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0E8A" w14:textId="77777777" w:rsidR="00D5720C" w:rsidRDefault="00D5720C" w:rsidP="00D5720C">
      <w:r>
        <w:t>Schválil:   ……</w:t>
      </w:r>
      <w:r w:rsidRPr="00741C16">
        <w:t>………………………………………………………………………</w:t>
      </w:r>
      <w:r>
        <w:t>…………………..</w:t>
      </w:r>
    </w:p>
    <w:p w14:paraId="18679056" w14:textId="77777777" w:rsidR="00D5720C" w:rsidRPr="00741C16" w:rsidRDefault="00D5720C" w:rsidP="00D5720C">
      <w:r>
        <w:t>Dne: ………………………</w:t>
      </w:r>
      <w:r>
        <w:tab/>
        <w:t>č.j.: …………………………..   S platností: …………….................</w:t>
      </w:r>
    </w:p>
    <w:p w14:paraId="581902AA" w14:textId="77777777" w:rsidR="00D5720C" w:rsidRPr="00741C16" w:rsidRDefault="00D5720C" w:rsidP="00D5720C">
      <w:pPr>
        <w:rPr>
          <w:smallCaps/>
        </w:rPr>
      </w:pPr>
    </w:p>
    <w:p w14:paraId="52882247" w14:textId="77777777" w:rsidR="00D5720C" w:rsidRDefault="00D5720C" w:rsidP="00D5720C">
      <w:pPr>
        <w:rPr>
          <w:b/>
          <w:smallCaps/>
          <w:sz w:val="28"/>
        </w:rPr>
      </w:pPr>
    </w:p>
    <w:p w14:paraId="4B97D48F" w14:textId="77777777" w:rsidR="00D5720C" w:rsidRPr="003E71C2" w:rsidRDefault="00D5720C" w:rsidP="00D5720C">
      <w:pPr>
        <w:jc w:val="center"/>
        <w:rPr>
          <w:b/>
          <w:sz w:val="40"/>
        </w:rPr>
      </w:pPr>
      <w:r w:rsidRPr="003E71C2">
        <w:rPr>
          <w:b/>
          <w:sz w:val="40"/>
        </w:rPr>
        <w:t>Manipulační řád</w:t>
      </w:r>
    </w:p>
    <w:p w14:paraId="1AC258D4" w14:textId="7AD793C7" w:rsidR="00D5720C" w:rsidRDefault="00D5720C" w:rsidP="00D5720C">
      <w:pPr>
        <w:jc w:val="center"/>
        <w:rPr>
          <w:b/>
          <w:sz w:val="40"/>
        </w:rPr>
      </w:pPr>
      <w:r>
        <w:rPr>
          <w:b/>
          <w:sz w:val="40"/>
        </w:rPr>
        <w:t>p</w:t>
      </w:r>
      <w:r w:rsidRPr="003E71C2">
        <w:rPr>
          <w:b/>
          <w:sz w:val="40"/>
        </w:rPr>
        <w:t>ro vodní dílo v</w:t>
      </w:r>
      <w:r>
        <w:rPr>
          <w:b/>
          <w:sz w:val="40"/>
        </w:rPr>
        <w:t xml:space="preserve"> obci </w:t>
      </w:r>
      <w:r w:rsidR="00963D03">
        <w:rPr>
          <w:b/>
          <w:sz w:val="40"/>
        </w:rPr>
        <w:t>Polepy - Encovany</w:t>
      </w:r>
    </w:p>
    <w:p w14:paraId="2CD67F8E" w14:textId="1EB428EB" w:rsidR="00D5720C" w:rsidRPr="003E71C2" w:rsidRDefault="00D5720C" w:rsidP="00D5720C">
      <w:pPr>
        <w:jc w:val="center"/>
        <w:rPr>
          <w:b/>
          <w:sz w:val="40"/>
        </w:rPr>
      </w:pPr>
    </w:p>
    <w:p w14:paraId="3BE82974" w14:textId="0092807D" w:rsidR="00D5720C" w:rsidRDefault="00B46500" w:rsidP="00D5720C">
      <w:pPr>
        <w:rPr>
          <w:b/>
          <w:smallCaps/>
          <w:sz w:val="28"/>
        </w:rPr>
      </w:pPr>
      <w:r>
        <w:rPr>
          <w:b/>
          <w:smallCaps/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2293EA5" wp14:editId="6DC30ED4">
            <wp:simplePos x="0" y="0"/>
            <wp:positionH relativeFrom="column">
              <wp:posOffset>-1905</wp:posOffset>
            </wp:positionH>
            <wp:positionV relativeFrom="paragraph">
              <wp:posOffset>68028</wp:posOffset>
            </wp:positionV>
            <wp:extent cx="5764696" cy="3116580"/>
            <wp:effectExtent l="0" t="0" r="7620" b="7620"/>
            <wp:wrapNone/>
            <wp:docPr id="2" name="Obrázek 2" descr="\\atomic-v4\DATASTORE\SDILENA DATA\+ pro predavani dat +\Jan Müller\Encovany\foto\encovany_rybní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tomic-v4\DATASTORE\SDILENA DATA\+ pro predavani dat +\Jan Müller\Encovany\foto\encovany_rybní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696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B09D3" w14:textId="08BA650A" w:rsidR="00D5720C" w:rsidRDefault="00D5720C" w:rsidP="00D5720C">
      <w:pPr>
        <w:rPr>
          <w:b/>
          <w:smallCaps/>
          <w:sz w:val="28"/>
        </w:rPr>
      </w:pPr>
    </w:p>
    <w:p w14:paraId="55B1F0BB" w14:textId="6E0EC0F0" w:rsidR="00D5720C" w:rsidRDefault="00D5720C" w:rsidP="00D5720C">
      <w:pPr>
        <w:rPr>
          <w:b/>
          <w:smallCaps/>
          <w:sz w:val="60"/>
          <w:szCs w:val="60"/>
        </w:rPr>
      </w:pPr>
    </w:p>
    <w:p w14:paraId="4467D623" w14:textId="5A59A666" w:rsidR="00B46500" w:rsidRDefault="00B46500" w:rsidP="00D5720C">
      <w:pPr>
        <w:rPr>
          <w:b/>
          <w:smallCaps/>
          <w:sz w:val="28"/>
        </w:rPr>
      </w:pPr>
    </w:p>
    <w:p w14:paraId="266D29D9" w14:textId="77777777" w:rsidR="00D5720C" w:rsidRDefault="00D5720C" w:rsidP="00D5720C">
      <w:pPr>
        <w:rPr>
          <w:b/>
          <w:smallCaps/>
          <w:sz w:val="28"/>
        </w:rPr>
      </w:pPr>
    </w:p>
    <w:p w14:paraId="44EB4399" w14:textId="77777777" w:rsidR="00D5720C" w:rsidRDefault="00D5720C" w:rsidP="00D5720C">
      <w:pPr>
        <w:rPr>
          <w:b/>
          <w:smallCaps/>
          <w:sz w:val="28"/>
        </w:rPr>
      </w:pPr>
    </w:p>
    <w:p w14:paraId="108D0F4A" w14:textId="77777777" w:rsidR="00D5720C" w:rsidRDefault="00D5720C" w:rsidP="00D5720C">
      <w:pPr>
        <w:rPr>
          <w:b/>
          <w:smallCaps/>
          <w:sz w:val="28"/>
        </w:rPr>
      </w:pPr>
    </w:p>
    <w:p w14:paraId="0E904109" w14:textId="77777777" w:rsidR="00D5720C" w:rsidRDefault="00D5720C" w:rsidP="00D5720C">
      <w:pPr>
        <w:rPr>
          <w:b/>
          <w:smallCaps/>
          <w:sz w:val="28"/>
        </w:rPr>
      </w:pPr>
    </w:p>
    <w:p w14:paraId="4F1B9DC2" w14:textId="77777777" w:rsidR="00D5720C" w:rsidRDefault="00D5720C" w:rsidP="00D5720C">
      <w:pPr>
        <w:rPr>
          <w:b/>
          <w:smallCaps/>
          <w:sz w:val="28"/>
        </w:rPr>
      </w:pPr>
    </w:p>
    <w:p w14:paraId="717FEABF" w14:textId="77777777" w:rsidR="00D5720C" w:rsidRDefault="00D5720C" w:rsidP="00D5720C">
      <w:pPr>
        <w:rPr>
          <w:b/>
          <w:smallCaps/>
          <w:sz w:val="28"/>
        </w:rPr>
      </w:pPr>
    </w:p>
    <w:p w14:paraId="535DA855" w14:textId="77777777" w:rsidR="00D5720C" w:rsidRPr="003E71C2" w:rsidRDefault="00D5720C" w:rsidP="00D5720C">
      <w:pPr>
        <w:rPr>
          <w:b/>
          <w:sz w:val="28"/>
        </w:rPr>
      </w:pPr>
    </w:p>
    <w:p w14:paraId="11781A8C" w14:textId="77777777" w:rsidR="00B46500" w:rsidRDefault="00B46500" w:rsidP="00D5720C">
      <w:pPr>
        <w:rPr>
          <w:b/>
          <w:smallCaps/>
          <w:sz w:val="28"/>
        </w:rPr>
      </w:pPr>
    </w:p>
    <w:p w14:paraId="77CEF7B0" w14:textId="77777777" w:rsidR="00D5720C" w:rsidRDefault="00D5720C" w:rsidP="00D5720C">
      <w:pPr>
        <w:rPr>
          <w:b/>
          <w:smallCaps/>
          <w:sz w:val="28"/>
        </w:rPr>
      </w:pPr>
    </w:p>
    <w:p w14:paraId="5A010363" w14:textId="6B9E1AEF" w:rsidR="00D5720C" w:rsidRPr="003E71C2" w:rsidRDefault="00D5720C" w:rsidP="00D5720C">
      <w:r w:rsidRPr="003E71C2">
        <w:t xml:space="preserve">Číslo hydrologického pořadí: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34EB">
        <w:t>1-12-03-0700-0-00</w:t>
      </w:r>
    </w:p>
    <w:p w14:paraId="73EBCEE5" w14:textId="5201165F" w:rsidR="00D5720C" w:rsidRPr="003E71C2" w:rsidRDefault="00D5720C" w:rsidP="00D5720C">
      <w:r w:rsidRPr="003E71C2">
        <w:t xml:space="preserve">Kraj: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5651">
        <w:t>Ústecký</w:t>
      </w:r>
    </w:p>
    <w:p w14:paraId="386D108B" w14:textId="2F53F9C9" w:rsidR="00D5720C" w:rsidRPr="003E71C2" w:rsidRDefault="00D5720C" w:rsidP="00D5720C">
      <w:r w:rsidRPr="003E71C2">
        <w:t xml:space="preserve">Obec s rozšířenou působností: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5651">
        <w:t>Polepy</w:t>
      </w:r>
    </w:p>
    <w:p w14:paraId="4B2066F5" w14:textId="5BB57E01" w:rsidR="00D5720C" w:rsidRPr="003E71C2" w:rsidRDefault="00D5720C" w:rsidP="00D5720C">
      <w:r w:rsidRPr="003E71C2">
        <w:t xml:space="preserve">Katastrální území: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5651">
        <w:t>Encovany (634379)</w:t>
      </w:r>
    </w:p>
    <w:p w14:paraId="351AA344" w14:textId="77777777" w:rsidR="00D5720C" w:rsidRPr="003E71C2" w:rsidRDefault="00D5720C" w:rsidP="00D5720C">
      <w:pPr>
        <w:rPr>
          <w:smallCaps/>
        </w:rPr>
      </w:pPr>
    </w:p>
    <w:p w14:paraId="59F62E82" w14:textId="7CC87F41" w:rsidR="00D5720C" w:rsidRPr="003E71C2" w:rsidRDefault="00D5720C" w:rsidP="00D5720C">
      <w:r w:rsidRPr="003E71C2">
        <w:t>Vypracoval: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Aquecon a.s.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6851">
        <w:t>Ing. Jan Müller</w:t>
      </w:r>
    </w:p>
    <w:p w14:paraId="54632404" w14:textId="1B51CB77" w:rsidR="00D5720C" w:rsidRDefault="00D5720C" w:rsidP="00D5720C">
      <w:pPr>
        <w:jc w:val="left"/>
        <w:sectPr w:rsidR="00D5720C" w:rsidSect="00CF51C1">
          <w:head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3E71C2">
        <w:t>Datum: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6851">
        <w:t>1</w:t>
      </w:r>
      <w:r w:rsidR="00915E85">
        <w:t>5</w:t>
      </w:r>
      <w:r w:rsidR="007F6851">
        <w:t>.</w:t>
      </w:r>
      <w:r w:rsidR="00915E85">
        <w:t>4</w:t>
      </w:r>
      <w:r w:rsidR="007F6851">
        <w:t>.2021</w:t>
      </w:r>
    </w:p>
    <w:p w14:paraId="7A6991C7" w14:textId="77777777" w:rsidR="00D5720C" w:rsidRPr="00734CDF" w:rsidRDefault="00D5720C" w:rsidP="00D5720C">
      <w:pPr>
        <w:rPr>
          <w:sz w:val="24"/>
        </w:rPr>
      </w:pPr>
      <w:r w:rsidRPr="00734CDF">
        <w:rPr>
          <w:b/>
          <w:smallCaps/>
          <w:sz w:val="32"/>
        </w:rPr>
        <w:lastRenderedPageBreak/>
        <w:t>Obsah</w:t>
      </w:r>
    </w:p>
    <w:p w14:paraId="3F0A87D0" w14:textId="77777777" w:rsidR="00D5720C" w:rsidRPr="003D1D6D" w:rsidRDefault="00D5720C" w:rsidP="00D5720C">
      <w:pPr>
        <w:rPr>
          <w:rFonts w:cs="Arial"/>
          <w:sz w:val="20"/>
        </w:rPr>
      </w:pPr>
    </w:p>
    <w:p w14:paraId="70F2B3AF" w14:textId="1964C10F" w:rsidR="00D7753C" w:rsidRPr="00D7753C" w:rsidRDefault="00D5720C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r w:rsidRPr="003D1D6D">
        <w:rPr>
          <w:rFonts w:cs="Arial"/>
          <w:sz w:val="20"/>
        </w:rPr>
        <w:fldChar w:fldCharType="begin"/>
      </w:r>
      <w:r w:rsidRPr="003D1D6D">
        <w:rPr>
          <w:rFonts w:cs="Arial"/>
          <w:sz w:val="20"/>
        </w:rPr>
        <w:instrText xml:space="preserve"> TOC \o "1-3" \h \z </w:instrText>
      </w:r>
      <w:r w:rsidRPr="003D1D6D">
        <w:rPr>
          <w:rFonts w:cs="Arial"/>
          <w:sz w:val="20"/>
        </w:rPr>
        <w:fldChar w:fldCharType="separate"/>
      </w:r>
      <w:hyperlink w:anchor="_Toc69387925" w:history="1">
        <w:r w:rsidR="00D7753C" w:rsidRPr="00D7753C">
          <w:rPr>
            <w:rStyle w:val="Hypertextovodkaz"/>
            <w:rFonts w:cs="Arial"/>
            <w:noProof/>
            <w:sz w:val="20"/>
          </w:rPr>
          <w:t>1.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Úvodní část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_Toc69387925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3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29E43E88" w14:textId="228D6650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26" w:history="1">
        <w:r w:rsidR="00D7753C" w:rsidRPr="00D7753C">
          <w:rPr>
            <w:rStyle w:val="Hypertextovodkaz"/>
            <w:rFonts w:cs="Arial"/>
            <w:noProof/>
            <w:sz w:val="20"/>
          </w:rPr>
          <w:t>2.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Technické údaje o vodním díle a údaje s ním související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_Toc69387926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5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343FA7EC" w14:textId="5244A2CB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27" w:history="1">
        <w:r w:rsidR="00D7753C" w:rsidRPr="00D7753C">
          <w:rPr>
            <w:rStyle w:val="Hypertextovodkaz"/>
          </w:rPr>
          <w:t>2.1 Účel a využití vodního díla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_Toc69387927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5</w:t>
        </w:r>
        <w:r w:rsidR="00D7753C" w:rsidRPr="00D7753C">
          <w:rPr>
            <w:webHidden/>
          </w:rPr>
          <w:fldChar w:fldCharType="end"/>
        </w:r>
      </w:hyperlink>
    </w:p>
    <w:p w14:paraId="0919CB46" w14:textId="3212326A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28" w:history="1">
        <w:r w:rsidR="00D7753C" w:rsidRPr="00D7753C">
          <w:rPr>
            <w:rStyle w:val="Hypertextovodkaz"/>
          </w:rPr>
          <w:t>2.2 Hydrologické poměry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_Toc69387928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5</w:t>
        </w:r>
        <w:r w:rsidR="00D7753C" w:rsidRPr="00D7753C">
          <w:rPr>
            <w:webHidden/>
          </w:rPr>
          <w:fldChar w:fldCharType="end"/>
        </w:r>
      </w:hyperlink>
    </w:p>
    <w:p w14:paraId="3D97FB4C" w14:textId="29018687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29" w:history="1">
        <w:r w:rsidR="00D7753C" w:rsidRPr="00D7753C">
          <w:rPr>
            <w:rStyle w:val="Hypertextovodkaz"/>
          </w:rPr>
          <w:t>2.3 Kategorie vodního díla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_Toc69387929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5</w:t>
        </w:r>
        <w:r w:rsidR="00D7753C" w:rsidRPr="00D7753C">
          <w:rPr>
            <w:webHidden/>
          </w:rPr>
          <w:fldChar w:fldCharType="end"/>
        </w:r>
      </w:hyperlink>
    </w:p>
    <w:p w14:paraId="0A90554D" w14:textId="1946E92E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0" w:history="1">
        <w:r w:rsidR="00D7753C" w:rsidRPr="00D7753C">
          <w:rPr>
            <w:rStyle w:val="Hypertextovodkaz"/>
          </w:rPr>
          <w:t>2.4 Výškový systém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_Toc69387930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5</w:t>
        </w:r>
        <w:r w:rsidR="00D7753C" w:rsidRPr="00D7753C">
          <w:rPr>
            <w:webHidden/>
          </w:rPr>
          <w:fldChar w:fldCharType="end"/>
        </w:r>
      </w:hyperlink>
    </w:p>
    <w:p w14:paraId="5E251169" w14:textId="4D992CCF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1" w:history="1">
        <w:r w:rsidR="00D7753C" w:rsidRPr="00D7753C">
          <w:rPr>
            <w:rStyle w:val="Hypertextovodkaz"/>
          </w:rPr>
          <w:t>2.5 Charakteristická data nádrže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_Toc69387931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5</w:t>
        </w:r>
        <w:r w:rsidR="00D7753C" w:rsidRPr="00D7753C">
          <w:rPr>
            <w:webHidden/>
          </w:rPr>
          <w:fldChar w:fldCharType="end"/>
        </w:r>
      </w:hyperlink>
    </w:p>
    <w:p w14:paraId="4F19C9F4" w14:textId="01F34EF0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2" w:history="1">
        <w:r w:rsidR="00D7753C" w:rsidRPr="00D7753C">
          <w:rPr>
            <w:rStyle w:val="Hypertextovodkaz"/>
          </w:rPr>
          <w:t>2.6 Popis vodního díla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_Toc69387932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6</w:t>
        </w:r>
        <w:r w:rsidR="00D7753C" w:rsidRPr="00D7753C">
          <w:rPr>
            <w:webHidden/>
          </w:rPr>
          <w:fldChar w:fldCharType="end"/>
        </w:r>
      </w:hyperlink>
    </w:p>
    <w:p w14:paraId="2B656331" w14:textId="5A02C065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33" w:history="1">
        <w:r w:rsidR="00D7753C" w:rsidRPr="00D7753C">
          <w:rPr>
            <w:rStyle w:val="Hypertextovodkaz"/>
            <w:rFonts w:cs="Arial"/>
            <w:noProof/>
            <w:sz w:val="20"/>
          </w:rPr>
          <w:t>3.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Podklady pro vypracování manipulačního řádu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_Toc69387933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6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6B9B2890" w14:textId="1D7C7A84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4" w:history="1">
        <w:r w:rsidR="00D7753C" w:rsidRPr="00D7753C">
          <w:rPr>
            <w:rStyle w:val="Hypertextovodkaz"/>
          </w:rPr>
          <w:t>3.1 Historické podklady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_Toc69387934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6</w:t>
        </w:r>
        <w:r w:rsidR="00D7753C" w:rsidRPr="00D7753C">
          <w:rPr>
            <w:webHidden/>
          </w:rPr>
          <w:fldChar w:fldCharType="end"/>
        </w:r>
      </w:hyperlink>
    </w:p>
    <w:p w14:paraId="3A700D61" w14:textId="0E12337E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5" w:history="1">
        <w:r w:rsidR="00D7753C" w:rsidRPr="00D7753C">
          <w:rPr>
            <w:rStyle w:val="Hypertextovodkaz"/>
          </w:rPr>
          <w:t>3.2 Podklady pro vypracování Manipulačního řádu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_Toc69387935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6</w:t>
        </w:r>
        <w:r w:rsidR="00D7753C" w:rsidRPr="00D7753C">
          <w:rPr>
            <w:webHidden/>
          </w:rPr>
          <w:fldChar w:fldCharType="end"/>
        </w:r>
      </w:hyperlink>
    </w:p>
    <w:p w14:paraId="77BE1FD2" w14:textId="7AF26067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6" w:history="1">
        <w:r w:rsidR="00D7753C" w:rsidRPr="00D7753C">
          <w:rPr>
            <w:rStyle w:val="Hypertextovodkaz"/>
          </w:rPr>
          <w:t>3.3 Dosavadní předpisy pro manipulaci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_Toc69387936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6</w:t>
        </w:r>
        <w:r w:rsidR="00D7753C" w:rsidRPr="00D7753C">
          <w:rPr>
            <w:webHidden/>
          </w:rPr>
          <w:fldChar w:fldCharType="end"/>
        </w:r>
      </w:hyperlink>
    </w:p>
    <w:p w14:paraId="53D7B678" w14:textId="1EF9C041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7" w:history="1">
        <w:r w:rsidR="00D7753C" w:rsidRPr="00D7753C">
          <w:rPr>
            <w:rStyle w:val="Hypertextovodkaz"/>
          </w:rPr>
          <w:t>3.4 Přehled platných povolení k nakládání s vodami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_Toc69387937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7</w:t>
        </w:r>
        <w:r w:rsidR="00D7753C" w:rsidRPr="00D7753C">
          <w:rPr>
            <w:webHidden/>
          </w:rPr>
          <w:fldChar w:fldCharType="end"/>
        </w:r>
      </w:hyperlink>
    </w:p>
    <w:p w14:paraId="15800B1D" w14:textId="0F0BFDEA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38" w:history="1">
        <w:r w:rsidR="00D7753C" w:rsidRPr="00D7753C">
          <w:rPr>
            <w:rStyle w:val="Hypertextovodkaz"/>
            <w:rFonts w:cs="Arial"/>
            <w:noProof/>
            <w:sz w:val="20"/>
          </w:rPr>
          <w:t>4.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Související právní předpisy, pokyny, směrnice a normy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_Toc69387938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7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6C371220" w14:textId="3BD8390B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39" w:history="1">
        <w:r w:rsidR="00D7753C" w:rsidRPr="00D7753C">
          <w:rPr>
            <w:rStyle w:val="Hypertextovodkaz"/>
          </w:rPr>
          <w:t>4.1 Právní předpisy, pokyny a směrnice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_Toc69387939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7</w:t>
        </w:r>
        <w:r w:rsidR="00D7753C" w:rsidRPr="00D7753C">
          <w:rPr>
            <w:webHidden/>
          </w:rPr>
          <w:fldChar w:fldCharType="end"/>
        </w:r>
      </w:hyperlink>
    </w:p>
    <w:p w14:paraId="17BF577B" w14:textId="681C22FB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0" w:history="1">
        <w:r w:rsidR="00D7753C" w:rsidRPr="00D7753C">
          <w:rPr>
            <w:rStyle w:val="Hypertextovodkaz"/>
          </w:rPr>
          <w:t>4.2 Normy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_Toc69387940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7</w:t>
        </w:r>
        <w:r w:rsidR="00D7753C" w:rsidRPr="00D7753C">
          <w:rPr>
            <w:webHidden/>
          </w:rPr>
          <w:fldChar w:fldCharType="end"/>
        </w:r>
      </w:hyperlink>
    </w:p>
    <w:p w14:paraId="228BB4EB" w14:textId="44C23EE5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41" w:history="1">
        <w:r w:rsidR="00D7753C" w:rsidRPr="00D7753C">
          <w:rPr>
            <w:rStyle w:val="Hypertextovodkaz"/>
            <w:rFonts w:cs="Arial"/>
            <w:noProof/>
            <w:sz w:val="20"/>
          </w:rPr>
          <w:t>5.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Manipulace s vodou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_Toc69387941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8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64A86DCA" w14:textId="5FF0BEBF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2" w:history="1">
        <w:r w:rsidR="00D7753C" w:rsidRPr="00D7753C">
          <w:rPr>
            <w:rStyle w:val="Hypertextovodkaz"/>
          </w:rPr>
          <w:t>5.1 Hlavní zásady manipulace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_Toc69387942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8</w:t>
        </w:r>
        <w:r w:rsidR="00D7753C" w:rsidRPr="00D7753C">
          <w:rPr>
            <w:webHidden/>
          </w:rPr>
          <w:fldChar w:fldCharType="end"/>
        </w:r>
      </w:hyperlink>
    </w:p>
    <w:p w14:paraId="2C88D718" w14:textId="4A89C237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3" w:history="1">
        <w:r w:rsidR="00D7753C" w:rsidRPr="00D7753C">
          <w:rPr>
            <w:rStyle w:val="Hypertextovodkaz"/>
          </w:rPr>
          <w:t>5.2 Minimální zůstatkový průtok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_Toc69387943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8</w:t>
        </w:r>
        <w:r w:rsidR="00D7753C" w:rsidRPr="00D7753C">
          <w:rPr>
            <w:webHidden/>
          </w:rPr>
          <w:fldChar w:fldCharType="end"/>
        </w:r>
      </w:hyperlink>
    </w:p>
    <w:p w14:paraId="18B07F19" w14:textId="159CA9B3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4" w:history="1">
        <w:r w:rsidR="00D7753C" w:rsidRPr="00D7753C">
          <w:rPr>
            <w:rStyle w:val="Hypertextovodkaz"/>
          </w:rPr>
          <w:t>5.3 Manipulace za normálních a nízkých průtoků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_Toc69387944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8</w:t>
        </w:r>
        <w:r w:rsidR="00D7753C" w:rsidRPr="00D7753C">
          <w:rPr>
            <w:webHidden/>
          </w:rPr>
          <w:fldChar w:fldCharType="end"/>
        </w:r>
      </w:hyperlink>
    </w:p>
    <w:p w14:paraId="4608B195" w14:textId="5A607DCC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5" w:history="1">
        <w:r w:rsidR="00D7753C" w:rsidRPr="00D7753C">
          <w:rPr>
            <w:rStyle w:val="Hypertextovodkaz"/>
          </w:rPr>
          <w:t>5.4 Manipulace za zvýšených a povodňových průtoků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_Toc69387945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8</w:t>
        </w:r>
        <w:r w:rsidR="00D7753C" w:rsidRPr="00D7753C">
          <w:rPr>
            <w:webHidden/>
          </w:rPr>
          <w:fldChar w:fldCharType="end"/>
        </w:r>
      </w:hyperlink>
    </w:p>
    <w:p w14:paraId="56917041" w14:textId="2906CBD6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6" w:history="1">
        <w:r w:rsidR="00D7753C" w:rsidRPr="00D7753C">
          <w:rPr>
            <w:rStyle w:val="Hypertextovodkaz"/>
          </w:rPr>
          <w:t>5.5 Vypouštění a napouštění nádrže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_Toc69387946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8</w:t>
        </w:r>
        <w:r w:rsidR="00D7753C" w:rsidRPr="00D7753C">
          <w:rPr>
            <w:webHidden/>
          </w:rPr>
          <w:fldChar w:fldCharType="end"/>
        </w:r>
      </w:hyperlink>
    </w:p>
    <w:p w14:paraId="248C4043" w14:textId="64A14195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7" w:history="1">
        <w:r w:rsidR="00D7753C" w:rsidRPr="00D7753C">
          <w:rPr>
            <w:rStyle w:val="Hypertextovodkaz"/>
          </w:rPr>
          <w:t>5.6 Manipulace v zimním období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_Toc69387947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8</w:t>
        </w:r>
        <w:r w:rsidR="00D7753C" w:rsidRPr="00D7753C">
          <w:rPr>
            <w:webHidden/>
          </w:rPr>
          <w:fldChar w:fldCharType="end"/>
        </w:r>
      </w:hyperlink>
    </w:p>
    <w:p w14:paraId="338A0B3B" w14:textId="7C93DC3C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48" w:history="1">
        <w:r w:rsidR="00D7753C" w:rsidRPr="00D7753C">
          <w:rPr>
            <w:rStyle w:val="Hypertextovodkaz"/>
            <w:rFonts w:cs="Arial"/>
            <w:noProof/>
            <w:sz w:val="20"/>
          </w:rPr>
          <w:t>6.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Manipulace s vodou při mimořádných událostech a bezpečnostní opatření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_Toc69387948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9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51DD9573" w14:textId="29BE86F1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49" w:history="1">
        <w:r w:rsidR="00D7753C" w:rsidRPr="00D7753C">
          <w:rPr>
            <w:rStyle w:val="Hypertextovodkaz"/>
          </w:rPr>
          <w:t>6.1 Obecné zásady manipulace za povodňové situace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_Toc69387949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9</w:t>
        </w:r>
        <w:r w:rsidR="00D7753C" w:rsidRPr="00D7753C">
          <w:rPr>
            <w:webHidden/>
          </w:rPr>
          <w:fldChar w:fldCharType="end"/>
        </w:r>
      </w:hyperlink>
    </w:p>
    <w:p w14:paraId="3CBB2D67" w14:textId="0E96B7BD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0" w:history="1">
        <w:r w:rsidR="00D7753C" w:rsidRPr="00D7753C">
          <w:rPr>
            <w:rStyle w:val="Hypertextovodkaz"/>
          </w:rPr>
          <w:t>6.2 Hlásná a povodňová služba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_Toc69387950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9</w:t>
        </w:r>
        <w:r w:rsidR="00D7753C" w:rsidRPr="00D7753C">
          <w:rPr>
            <w:webHidden/>
          </w:rPr>
          <w:fldChar w:fldCharType="end"/>
        </w:r>
      </w:hyperlink>
    </w:p>
    <w:p w14:paraId="73C98CF9" w14:textId="3A371406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1" w:history="1">
        <w:r w:rsidR="00D7753C" w:rsidRPr="00D7753C">
          <w:rPr>
            <w:rStyle w:val="Hypertextovodkaz"/>
          </w:rPr>
          <w:t>6.3 Zajištění funkce vodního díla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_Toc69387951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9</w:t>
        </w:r>
        <w:r w:rsidR="00D7753C" w:rsidRPr="00D7753C">
          <w:rPr>
            <w:webHidden/>
          </w:rPr>
          <w:fldChar w:fldCharType="end"/>
        </w:r>
      </w:hyperlink>
    </w:p>
    <w:p w14:paraId="16323461" w14:textId="4C1B8B40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2" w:history="1">
        <w:r w:rsidR="00D7753C" w:rsidRPr="00D7753C">
          <w:rPr>
            <w:rStyle w:val="Hypertextovodkaz"/>
          </w:rPr>
          <w:t>6.4 Manipulace za mimořádných okolností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_Toc69387952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9</w:t>
        </w:r>
        <w:r w:rsidR="00D7753C" w:rsidRPr="00D7753C">
          <w:rPr>
            <w:webHidden/>
          </w:rPr>
          <w:fldChar w:fldCharType="end"/>
        </w:r>
      </w:hyperlink>
    </w:p>
    <w:p w14:paraId="1F1033E6" w14:textId="59ABEF1D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3" w:history="1">
        <w:r w:rsidR="00D7753C" w:rsidRPr="00D7753C">
          <w:rPr>
            <w:rStyle w:val="Hypertextovodkaz"/>
          </w:rPr>
          <w:t>6.5 Opatření k zajištění kvality vody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_Toc69387953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10</w:t>
        </w:r>
        <w:r w:rsidR="00D7753C" w:rsidRPr="00D7753C">
          <w:rPr>
            <w:webHidden/>
          </w:rPr>
          <w:fldChar w:fldCharType="end"/>
        </w:r>
      </w:hyperlink>
    </w:p>
    <w:p w14:paraId="4BA3BD0B" w14:textId="5A1F720F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54" w:history="1">
        <w:r w:rsidR="00D7753C" w:rsidRPr="00D7753C">
          <w:rPr>
            <w:rStyle w:val="Hypertextovodkaz"/>
            <w:rFonts w:cs="Arial"/>
            <w:noProof/>
            <w:sz w:val="20"/>
          </w:rPr>
          <w:t>7.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Měření a pozorování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_Toc69387954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10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63983B91" w14:textId="57ECEEFF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55" w:history="1">
        <w:r w:rsidR="00D7753C" w:rsidRPr="00D7753C">
          <w:rPr>
            <w:rStyle w:val="Hypertextovodkaz"/>
            <w:rFonts w:cs="Arial"/>
            <w:noProof/>
            <w:sz w:val="20"/>
          </w:rPr>
          <w:t>8.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Závěrečná ustanovení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_Toc69387955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11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62320B15" w14:textId="4DA0A6B2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6" w:history="1">
        <w:r w:rsidR="00D7753C" w:rsidRPr="00D7753C">
          <w:rPr>
            <w:rStyle w:val="Hypertextovodkaz"/>
          </w:rPr>
          <w:t>8.1 Ustanovení pro provoz a využívání vodního díla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_Toc69387956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11</w:t>
        </w:r>
        <w:r w:rsidR="00D7753C" w:rsidRPr="00D7753C">
          <w:rPr>
            <w:webHidden/>
          </w:rPr>
          <w:fldChar w:fldCharType="end"/>
        </w:r>
      </w:hyperlink>
    </w:p>
    <w:p w14:paraId="34E00390" w14:textId="0D5BC045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7" w:history="1">
        <w:r w:rsidR="00D7753C" w:rsidRPr="00D7753C">
          <w:rPr>
            <w:rStyle w:val="Hypertextovodkaz"/>
          </w:rPr>
          <w:t>8.2 Provádění revizí a oprav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_Toc69387957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11</w:t>
        </w:r>
        <w:r w:rsidR="00D7753C" w:rsidRPr="00D7753C">
          <w:rPr>
            <w:webHidden/>
          </w:rPr>
          <w:fldChar w:fldCharType="end"/>
        </w:r>
      </w:hyperlink>
    </w:p>
    <w:p w14:paraId="10F58A7A" w14:textId="2C016F83" w:rsidR="00D7753C" w:rsidRPr="00D7753C" w:rsidRDefault="00BE5285">
      <w:pPr>
        <w:pStyle w:val="Obsah3"/>
        <w:rPr>
          <w:rFonts w:asciiTheme="minorHAnsi" w:eastAsiaTheme="minorEastAsia" w:hAnsiTheme="minorHAnsi" w:cstheme="minorBidi"/>
        </w:rPr>
      </w:pPr>
      <w:hyperlink w:anchor="_Toc69387958" w:history="1">
        <w:r w:rsidR="00D7753C" w:rsidRPr="00D7753C">
          <w:rPr>
            <w:rStyle w:val="Hypertextovodkaz"/>
          </w:rPr>
          <w:t>8.3 Dodržování, kontrola a platnost manipulačního řádu</w:t>
        </w:r>
        <w:r w:rsidR="00D7753C" w:rsidRPr="00D7753C">
          <w:rPr>
            <w:webHidden/>
          </w:rPr>
          <w:tab/>
        </w:r>
        <w:r w:rsidR="00D7753C" w:rsidRPr="00D7753C">
          <w:rPr>
            <w:webHidden/>
          </w:rPr>
          <w:fldChar w:fldCharType="begin"/>
        </w:r>
        <w:r w:rsidR="00D7753C" w:rsidRPr="00D7753C">
          <w:rPr>
            <w:webHidden/>
          </w:rPr>
          <w:instrText xml:space="preserve"> PAGEREF _Toc69387958 \h </w:instrText>
        </w:r>
        <w:r w:rsidR="00D7753C" w:rsidRPr="00D7753C">
          <w:rPr>
            <w:webHidden/>
          </w:rPr>
        </w:r>
        <w:r w:rsidR="00D7753C" w:rsidRPr="00D7753C">
          <w:rPr>
            <w:webHidden/>
          </w:rPr>
          <w:fldChar w:fldCharType="separate"/>
        </w:r>
        <w:r w:rsidR="00915E85">
          <w:rPr>
            <w:webHidden/>
          </w:rPr>
          <w:t>11</w:t>
        </w:r>
        <w:r w:rsidR="00D7753C" w:rsidRPr="00D7753C">
          <w:rPr>
            <w:webHidden/>
          </w:rPr>
          <w:fldChar w:fldCharType="end"/>
        </w:r>
      </w:hyperlink>
    </w:p>
    <w:p w14:paraId="36CE11A9" w14:textId="79A6E8B1" w:rsidR="00D7753C" w:rsidRPr="00D7753C" w:rsidRDefault="00BE5285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69387959" w:history="1">
        <w:r w:rsidR="00D7753C" w:rsidRPr="00D7753C">
          <w:rPr>
            <w:rStyle w:val="Hypertextovodkaz"/>
            <w:rFonts w:cs="Arial"/>
            <w:noProof/>
            <w:sz w:val="20"/>
          </w:rPr>
          <w:t>9.</w:t>
        </w:r>
        <w:r w:rsidR="00D7753C" w:rsidRPr="00D7753C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="00D7753C" w:rsidRPr="00D7753C">
          <w:rPr>
            <w:rStyle w:val="Hypertextovodkaz"/>
            <w:rFonts w:cs="Arial"/>
            <w:noProof/>
            <w:sz w:val="20"/>
          </w:rPr>
          <w:t>Přílohy</w:t>
        </w:r>
        <w:r w:rsidR="00D7753C" w:rsidRPr="00D7753C">
          <w:rPr>
            <w:noProof/>
            <w:webHidden/>
            <w:sz w:val="20"/>
          </w:rPr>
          <w:tab/>
        </w:r>
        <w:r w:rsidR="00D7753C" w:rsidRPr="00D7753C">
          <w:rPr>
            <w:noProof/>
            <w:webHidden/>
            <w:sz w:val="20"/>
          </w:rPr>
          <w:fldChar w:fldCharType="begin"/>
        </w:r>
        <w:r w:rsidR="00D7753C" w:rsidRPr="00D7753C">
          <w:rPr>
            <w:noProof/>
            <w:webHidden/>
            <w:sz w:val="20"/>
          </w:rPr>
          <w:instrText xml:space="preserve"> PAGEREF _Toc69387959 \h </w:instrText>
        </w:r>
        <w:r w:rsidR="00D7753C" w:rsidRPr="00D7753C">
          <w:rPr>
            <w:noProof/>
            <w:webHidden/>
            <w:sz w:val="20"/>
          </w:rPr>
        </w:r>
        <w:r w:rsidR="00D7753C" w:rsidRPr="00D7753C">
          <w:rPr>
            <w:noProof/>
            <w:webHidden/>
            <w:sz w:val="20"/>
          </w:rPr>
          <w:fldChar w:fldCharType="separate"/>
        </w:r>
        <w:r w:rsidR="00915E85">
          <w:rPr>
            <w:noProof/>
            <w:webHidden/>
            <w:sz w:val="20"/>
          </w:rPr>
          <w:t>12</w:t>
        </w:r>
        <w:r w:rsidR="00D7753C" w:rsidRPr="00D7753C">
          <w:rPr>
            <w:noProof/>
            <w:webHidden/>
            <w:sz w:val="20"/>
          </w:rPr>
          <w:fldChar w:fldCharType="end"/>
        </w:r>
      </w:hyperlink>
    </w:p>
    <w:p w14:paraId="5CC8B590" w14:textId="77777777" w:rsidR="00D5720C" w:rsidRPr="00C619C2" w:rsidRDefault="00D5720C" w:rsidP="00D5720C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0" w:line="360" w:lineRule="auto"/>
        <w:ind w:left="357" w:hanging="357"/>
        <w:rPr>
          <w:rFonts w:ascii="Arial" w:hAnsi="Arial" w:cs="Arial"/>
        </w:rPr>
      </w:pPr>
      <w:r w:rsidRPr="003D1D6D">
        <w:rPr>
          <w:rFonts w:cs="Arial"/>
          <w:sz w:val="20"/>
          <w:szCs w:val="20"/>
        </w:rPr>
        <w:lastRenderedPageBreak/>
        <w:fldChar w:fldCharType="end"/>
      </w:r>
      <w:r w:rsidRPr="00C619C2">
        <w:rPr>
          <w:rFonts w:ascii="Arial" w:hAnsi="Arial" w:cs="Arial"/>
        </w:rPr>
        <w:t xml:space="preserve"> </w:t>
      </w:r>
      <w:bookmarkStart w:id="0" w:name="_Toc69387925"/>
      <w:r w:rsidRPr="00C619C2">
        <w:rPr>
          <w:rFonts w:ascii="Arial" w:hAnsi="Arial" w:cs="Arial"/>
        </w:rPr>
        <w:t>Úvodní část</w:t>
      </w:r>
      <w:bookmarkEnd w:id="0"/>
    </w:p>
    <w:p w14:paraId="1AEA2A35" w14:textId="77777777" w:rsidR="00D5720C" w:rsidRDefault="00D5720C" w:rsidP="00D5720C">
      <w:pPr>
        <w:spacing w:before="120" w:after="120"/>
        <w:rPr>
          <w:b/>
          <w:lang w:eastAsia="x-none"/>
        </w:rPr>
      </w:pPr>
      <w:r w:rsidRPr="00E46AA3">
        <w:rPr>
          <w:b/>
          <w:lang w:eastAsia="x-none"/>
        </w:rPr>
        <w:t>Vlastník vodního díla</w:t>
      </w:r>
    </w:p>
    <w:p w14:paraId="24620561" w14:textId="22578FC8" w:rsidR="00D5720C" w:rsidRPr="00884838" w:rsidRDefault="00D5720C" w:rsidP="00D5720C">
      <w:pPr>
        <w:spacing w:before="120"/>
        <w:rPr>
          <w:i/>
          <w:lang w:eastAsia="x-none"/>
        </w:rPr>
      </w:pPr>
      <w:r w:rsidRPr="00884838">
        <w:rPr>
          <w:i/>
          <w:lang w:eastAsia="x-none"/>
        </w:rPr>
        <w:t xml:space="preserve">Obec </w:t>
      </w:r>
      <w:r w:rsidR="003A7254" w:rsidRPr="00884838">
        <w:rPr>
          <w:i/>
        </w:rPr>
        <w:t>Polepy</w:t>
      </w:r>
    </w:p>
    <w:p w14:paraId="6EF62298" w14:textId="11CDFD26" w:rsidR="00E3228E" w:rsidRPr="00884838" w:rsidRDefault="003A7254" w:rsidP="00D5720C">
      <w:pPr>
        <w:rPr>
          <w:i/>
          <w:lang w:eastAsia="x-none"/>
        </w:rPr>
      </w:pPr>
      <w:r w:rsidRPr="00884838">
        <w:rPr>
          <w:i/>
        </w:rPr>
        <w:t>Polepy 112, 411 47 Polepy</w:t>
      </w:r>
    </w:p>
    <w:p w14:paraId="290EF1FB" w14:textId="2399B0B2" w:rsidR="00D5720C" w:rsidRPr="00884838" w:rsidRDefault="00D5720C" w:rsidP="00D5720C">
      <w:pPr>
        <w:rPr>
          <w:i/>
          <w:lang w:eastAsia="x-none"/>
        </w:rPr>
      </w:pPr>
      <w:r w:rsidRPr="00884838">
        <w:rPr>
          <w:i/>
          <w:lang w:eastAsia="x-none"/>
        </w:rPr>
        <w:t xml:space="preserve">IČO: </w:t>
      </w:r>
      <w:r w:rsidR="003A7254" w:rsidRPr="00884838">
        <w:rPr>
          <w:i/>
        </w:rPr>
        <w:t>00264202</w:t>
      </w:r>
    </w:p>
    <w:p w14:paraId="3D65F82F" w14:textId="43D5A8F5" w:rsidR="00D5720C" w:rsidRPr="00884838" w:rsidRDefault="00D5720C" w:rsidP="00D5720C">
      <w:pPr>
        <w:rPr>
          <w:i/>
          <w:lang w:eastAsia="x-none"/>
        </w:rPr>
      </w:pPr>
      <w:r w:rsidRPr="00884838">
        <w:rPr>
          <w:i/>
          <w:lang w:eastAsia="x-none"/>
        </w:rPr>
        <w:t xml:space="preserve">Tel: </w:t>
      </w:r>
      <w:r w:rsidR="003A7254" w:rsidRPr="00884838">
        <w:rPr>
          <w:i/>
          <w:lang w:eastAsia="x-none"/>
        </w:rPr>
        <w:t>416 787 235</w:t>
      </w:r>
    </w:p>
    <w:p w14:paraId="0BEF004A" w14:textId="1CF83B40" w:rsidR="00D5720C" w:rsidRPr="00884838" w:rsidRDefault="00D5720C" w:rsidP="00D5720C">
      <w:pPr>
        <w:spacing w:after="120"/>
        <w:rPr>
          <w:i/>
          <w:iCs/>
          <w:lang w:eastAsia="x-none"/>
        </w:rPr>
      </w:pPr>
      <w:r w:rsidRPr="00884838">
        <w:rPr>
          <w:i/>
          <w:lang w:eastAsia="x-none"/>
        </w:rPr>
        <w:t>e-</w:t>
      </w:r>
      <w:r w:rsidRPr="00884838">
        <w:rPr>
          <w:rFonts w:cs="Arial"/>
          <w:i/>
          <w:lang w:eastAsia="x-none"/>
        </w:rPr>
        <w:t xml:space="preserve">mail: </w:t>
      </w:r>
      <w:r w:rsidR="003A7254" w:rsidRPr="00884838">
        <w:rPr>
          <w:rFonts w:cs="Arial"/>
          <w:i/>
        </w:rPr>
        <w:t>ou.pole</w:t>
      </w:r>
      <w:r w:rsidR="003A7254" w:rsidRPr="00884838">
        <w:rPr>
          <w:rFonts w:cs="Arial"/>
          <w:i/>
          <w:iCs/>
        </w:rPr>
        <w:t>py@seznam.cz</w:t>
      </w:r>
    </w:p>
    <w:p w14:paraId="6AEAC8DC" w14:textId="77777777" w:rsidR="00D5720C" w:rsidRPr="003A7254" w:rsidRDefault="00D5720C" w:rsidP="00D5720C">
      <w:pPr>
        <w:spacing w:before="120"/>
        <w:rPr>
          <w:b/>
          <w:lang w:eastAsia="x-none"/>
        </w:rPr>
      </w:pPr>
      <w:r w:rsidRPr="003A7254">
        <w:rPr>
          <w:b/>
          <w:lang w:eastAsia="x-none"/>
        </w:rPr>
        <w:t xml:space="preserve">Právo hospodařit s tímto majetkem státu má </w:t>
      </w:r>
    </w:p>
    <w:p w14:paraId="141E6ED3" w14:textId="77777777" w:rsidR="00884838" w:rsidRPr="00884838" w:rsidRDefault="00884838" w:rsidP="00884838">
      <w:pPr>
        <w:spacing w:before="120"/>
        <w:rPr>
          <w:i/>
          <w:lang w:eastAsia="x-none"/>
        </w:rPr>
      </w:pPr>
      <w:r w:rsidRPr="00884838">
        <w:rPr>
          <w:i/>
          <w:lang w:eastAsia="x-none"/>
        </w:rPr>
        <w:t xml:space="preserve">Obec </w:t>
      </w:r>
      <w:r w:rsidRPr="00884838">
        <w:rPr>
          <w:i/>
        </w:rPr>
        <w:t>Polepy</w:t>
      </w:r>
    </w:p>
    <w:p w14:paraId="6E8E516B" w14:textId="77777777" w:rsidR="00884838" w:rsidRPr="00884838" w:rsidRDefault="00884838" w:rsidP="00884838">
      <w:pPr>
        <w:rPr>
          <w:i/>
          <w:lang w:eastAsia="x-none"/>
        </w:rPr>
      </w:pPr>
      <w:r w:rsidRPr="00884838">
        <w:rPr>
          <w:i/>
        </w:rPr>
        <w:t>Polepy 112, 411 47 Polepy</w:t>
      </w:r>
    </w:p>
    <w:p w14:paraId="64D65B9F" w14:textId="77777777" w:rsidR="00884838" w:rsidRPr="00884838" w:rsidRDefault="00884838" w:rsidP="00884838">
      <w:pPr>
        <w:rPr>
          <w:i/>
          <w:lang w:eastAsia="x-none"/>
        </w:rPr>
      </w:pPr>
      <w:r w:rsidRPr="00884838">
        <w:rPr>
          <w:i/>
          <w:lang w:eastAsia="x-none"/>
        </w:rPr>
        <w:t xml:space="preserve">IČO: </w:t>
      </w:r>
      <w:r w:rsidRPr="00884838">
        <w:rPr>
          <w:i/>
        </w:rPr>
        <w:t>00264202</w:t>
      </w:r>
    </w:p>
    <w:p w14:paraId="0E85D661" w14:textId="77777777" w:rsidR="00884838" w:rsidRPr="00884838" w:rsidRDefault="00884838" w:rsidP="00884838">
      <w:pPr>
        <w:rPr>
          <w:i/>
          <w:lang w:eastAsia="x-none"/>
        </w:rPr>
      </w:pPr>
      <w:r w:rsidRPr="00884838">
        <w:rPr>
          <w:i/>
          <w:lang w:eastAsia="x-none"/>
        </w:rPr>
        <w:t>Tel: 416 787 235</w:t>
      </w:r>
    </w:p>
    <w:p w14:paraId="3F7E0521" w14:textId="77777777" w:rsidR="00884838" w:rsidRPr="00884838" w:rsidRDefault="00884838" w:rsidP="00884838">
      <w:pPr>
        <w:spacing w:after="120"/>
        <w:rPr>
          <w:i/>
          <w:iCs/>
          <w:lang w:eastAsia="x-none"/>
        </w:rPr>
      </w:pPr>
      <w:r w:rsidRPr="00884838">
        <w:rPr>
          <w:i/>
          <w:lang w:eastAsia="x-none"/>
        </w:rPr>
        <w:t>e-</w:t>
      </w:r>
      <w:r w:rsidRPr="00884838">
        <w:rPr>
          <w:rFonts w:cs="Arial"/>
          <w:i/>
          <w:lang w:eastAsia="x-none"/>
        </w:rPr>
        <w:t xml:space="preserve">mail: </w:t>
      </w:r>
      <w:r w:rsidRPr="00884838">
        <w:rPr>
          <w:rFonts w:cs="Arial"/>
          <w:i/>
        </w:rPr>
        <w:t>ou.pole</w:t>
      </w:r>
      <w:r w:rsidRPr="00884838">
        <w:rPr>
          <w:rFonts w:cs="Arial"/>
          <w:i/>
          <w:iCs/>
        </w:rPr>
        <w:t>py@seznam.cz</w:t>
      </w:r>
    </w:p>
    <w:p w14:paraId="535534A3" w14:textId="77777777" w:rsidR="00D5720C" w:rsidRPr="002D2D42" w:rsidRDefault="00D5720C" w:rsidP="00D5720C">
      <w:pPr>
        <w:spacing w:after="120"/>
        <w:rPr>
          <w:b/>
          <w:lang w:eastAsia="x-none"/>
        </w:rPr>
      </w:pPr>
      <w:r w:rsidRPr="002D2D42">
        <w:rPr>
          <w:b/>
          <w:lang w:eastAsia="x-none"/>
        </w:rPr>
        <w:t>Uživatel vodního díla</w:t>
      </w:r>
    </w:p>
    <w:p w14:paraId="06D123F1" w14:textId="484F9549" w:rsidR="00D5720C" w:rsidRPr="002D2D42" w:rsidRDefault="00D5720C" w:rsidP="00C619C2">
      <w:pPr>
        <w:spacing w:before="120" w:after="120"/>
        <w:rPr>
          <w:i/>
          <w:lang w:eastAsia="x-none"/>
        </w:rPr>
      </w:pPr>
      <w:r w:rsidRPr="002D2D42">
        <w:rPr>
          <w:i/>
          <w:lang w:eastAsia="x-none"/>
        </w:rPr>
        <w:t xml:space="preserve">Obec </w:t>
      </w:r>
      <w:r w:rsidR="003A7254" w:rsidRPr="002D2D42">
        <w:t>Polepy</w:t>
      </w:r>
    </w:p>
    <w:p w14:paraId="205C760C" w14:textId="301EFF84" w:rsidR="00D5720C" w:rsidRDefault="00D5720C" w:rsidP="00D5720C">
      <w:pPr>
        <w:spacing w:after="120"/>
        <w:rPr>
          <w:b/>
          <w:lang w:eastAsia="x-none"/>
        </w:rPr>
      </w:pPr>
      <w:r w:rsidRPr="002D2D42">
        <w:rPr>
          <w:b/>
          <w:lang w:eastAsia="x-none"/>
        </w:rPr>
        <w:t>Manipulant na vodním díle</w:t>
      </w:r>
    </w:p>
    <w:p w14:paraId="303D374E" w14:textId="588B636C" w:rsidR="003A7254" w:rsidRDefault="000904E1" w:rsidP="00D5720C">
      <w:pPr>
        <w:spacing w:after="120"/>
        <w:rPr>
          <w:bCs/>
          <w:i/>
          <w:lang w:eastAsia="x-none"/>
        </w:rPr>
      </w:pPr>
      <w:r>
        <w:rPr>
          <w:bCs/>
          <w:i/>
          <w:lang w:eastAsia="x-none"/>
        </w:rPr>
        <w:t>Obec Polepy, pověřená osoba – jméno: …………………………………………</w:t>
      </w:r>
    </w:p>
    <w:p w14:paraId="200935AD" w14:textId="39B7C772" w:rsidR="00B70360" w:rsidRPr="000904E1" w:rsidRDefault="00B70360" w:rsidP="00D5720C">
      <w:pPr>
        <w:spacing w:after="120"/>
        <w:rPr>
          <w:bCs/>
          <w:i/>
          <w:lang w:eastAsia="x-none"/>
        </w:rPr>
      </w:pPr>
      <w:r>
        <w:rPr>
          <w:bCs/>
          <w:i/>
          <w:lang w:eastAsia="x-none"/>
        </w:rPr>
        <w:tab/>
      </w:r>
      <w:r>
        <w:rPr>
          <w:bCs/>
          <w:i/>
          <w:lang w:eastAsia="x-none"/>
        </w:rPr>
        <w:tab/>
      </w:r>
      <w:r>
        <w:rPr>
          <w:bCs/>
          <w:i/>
          <w:lang w:eastAsia="x-none"/>
        </w:rPr>
        <w:tab/>
      </w:r>
      <w:r>
        <w:rPr>
          <w:bCs/>
          <w:i/>
          <w:lang w:eastAsia="x-none"/>
        </w:rPr>
        <w:tab/>
        <w:t xml:space="preserve">    kontakt: …………………………………………</w:t>
      </w:r>
    </w:p>
    <w:p w14:paraId="16296542" w14:textId="77777777" w:rsidR="00D5720C" w:rsidRDefault="00D5720C" w:rsidP="000904E1">
      <w:pPr>
        <w:spacing w:after="120"/>
        <w:rPr>
          <w:b/>
          <w:lang w:eastAsia="x-none"/>
        </w:rPr>
      </w:pPr>
      <w:r>
        <w:rPr>
          <w:b/>
          <w:lang w:eastAsia="x-none"/>
        </w:rPr>
        <w:t>Správce vodního toku</w:t>
      </w:r>
    </w:p>
    <w:p w14:paraId="32C01161" w14:textId="77777777" w:rsidR="002D2D42" w:rsidRPr="000904E1" w:rsidRDefault="002D2D42" w:rsidP="000904E1">
      <w:pPr>
        <w:rPr>
          <w:i/>
          <w:lang w:eastAsia="x-none"/>
        </w:rPr>
      </w:pPr>
      <w:r w:rsidRPr="000904E1">
        <w:rPr>
          <w:i/>
          <w:lang w:eastAsia="x-none"/>
        </w:rPr>
        <w:t xml:space="preserve">Obec </w:t>
      </w:r>
      <w:r w:rsidRPr="000904E1">
        <w:rPr>
          <w:i/>
        </w:rPr>
        <w:t>Polepy</w:t>
      </w:r>
    </w:p>
    <w:p w14:paraId="0D6796F9" w14:textId="77777777" w:rsidR="002D2D42" w:rsidRPr="000904E1" w:rsidRDefault="002D2D42" w:rsidP="002D2D42">
      <w:pPr>
        <w:rPr>
          <w:i/>
          <w:lang w:eastAsia="x-none"/>
        </w:rPr>
      </w:pPr>
      <w:r w:rsidRPr="000904E1">
        <w:rPr>
          <w:i/>
        </w:rPr>
        <w:t>Polepy 112, 411 47 Polepy</w:t>
      </w:r>
    </w:p>
    <w:p w14:paraId="5A17950A" w14:textId="77777777" w:rsidR="002D2D42" w:rsidRPr="000904E1" w:rsidRDefault="002D2D42" w:rsidP="002D2D42">
      <w:pPr>
        <w:rPr>
          <w:i/>
          <w:lang w:eastAsia="x-none"/>
        </w:rPr>
      </w:pPr>
      <w:r w:rsidRPr="000904E1">
        <w:rPr>
          <w:i/>
          <w:lang w:eastAsia="x-none"/>
        </w:rPr>
        <w:t xml:space="preserve">IČO: </w:t>
      </w:r>
      <w:r w:rsidRPr="000904E1">
        <w:rPr>
          <w:i/>
        </w:rPr>
        <w:t>00264202</w:t>
      </w:r>
    </w:p>
    <w:p w14:paraId="55BD7E84" w14:textId="77777777" w:rsidR="002D2D42" w:rsidRPr="000904E1" w:rsidRDefault="002D2D42" w:rsidP="002D2D42">
      <w:pPr>
        <w:rPr>
          <w:i/>
          <w:lang w:eastAsia="x-none"/>
        </w:rPr>
      </w:pPr>
      <w:r w:rsidRPr="000904E1">
        <w:rPr>
          <w:i/>
          <w:lang w:eastAsia="x-none"/>
        </w:rPr>
        <w:t>Tel: 416 787 235</w:t>
      </w:r>
    </w:p>
    <w:p w14:paraId="61AB7EA5" w14:textId="77777777" w:rsidR="002D2D42" w:rsidRPr="000904E1" w:rsidRDefault="002D2D42" w:rsidP="002D2D42">
      <w:pPr>
        <w:spacing w:after="120"/>
        <w:rPr>
          <w:i/>
          <w:iCs/>
          <w:lang w:eastAsia="x-none"/>
        </w:rPr>
      </w:pPr>
      <w:r w:rsidRPr="000904E1">
        <w:rPr>
          <w:i/>
          <w:lang w:eastAsia="x-none"/>
        </w:rPr>
        <w:t>e-</w:t>
      </w:r>
      <w:r w:rsidRPr="000904E1">
        <w:rPr>
          <w:rFonts w:cs="Arial"/>
          <w:i/>
          <w:lang w:eastAsia="x-none"/>
        </w:rPr>
        <w:t xml:space="preserve">mail: </w:t>
      </w:r>
      <w:r w:rsidRPr="000904E1">
        <w:rPr>
          <w:rFonts w:cs="Arial"/>
          <w:i/>
        </w:rPr>
        <w:t>ou.pole</w:t>
      </w:r>
      <w:r w:rsidRPr="000904E1">
        <w:rPr>
          <w:rFonts w:cs="Arial"/>
          <w:i/>
          <w:iCs/>
        </w:rPr>
        <w:t>py@seznam.cz</w:t>
      </w:r>
    </w:p>
    <w:p w14:paraId="453CED80" w14:textId="77777777" w:rsidR="00D5720C" w:rsidRDefault="00D5720C" w:rsidP="000904E1">
      <w:pPr>
        <w:spacing w:before="120" w:after="120"/>
        <w:rPr>
          <w:b/>
          <w:lang w:eastAsia="x-none"/>
        </w:rPr>
      </w:pPr>
      <w:r>
        <w:rPr>
          <w:b/>
          <w:lang w:eastAsia="x-none"/>
        </w:rPr>
        <w:t>Příslušný vodoprávní úřad</w:t>
      </w:r>
    </w:p>
    <w:p w14:paraId="4D701E6B" w14:textId="72343453" w:rsidR="00D5720C" w:rsidRPr="000904E1" w:rsidRDefault="00D5720C" w:rsidP="00D5720C">
      <w:pPr>
        <w:rPr>
          <w:i/>
          <w:lang w:eastAsia="x-none"/>
        </w:rPr>
      </w:pPr>
      <w:r w:rsidRPr="000904E1">
        <w:rPr>
          <w:i/>
          <w:lang w:eastAsia="x-none"/>
        </w:rPr>
        <w:t xml:space="preserve">MěÚ </w:t>
      </w:r>
      <w:r w:rsidR="002D2D42" w:rsidRPr="000904E1">
        <w:rPr>
          <w:i/>
        </w:rPr>
        <w:t>Litoměřice</w:t>
      </w:r>
      <w:r w:rsidRPr="000904E1">
        <w:rPr>
          <w:i/>
          <w:lang w:eastAsia="x-none"/>
        </w:rPr>
        <w:t>, Odbor životního prostředí,</w:t>
      </w:r>
      <w:r w:rsidR="000904E1" w:rsidRPr="000904E1">
        <w:rPr>
          <w:i/>
          <w:lang w:eastAsia="x-none"/>
        </w:rPr>
        <w:t xml:space="preserve"> </w:t>
      </w:r>
      <w:r w:rsidR="002D2D42" w:rsidRPr="000904E1">
        <w:rPr>
          <w:i/>
        </w:rPr>
        <w:t>Pekařská 2, 412 01 Litoměrice</w:t>
      </w:r>
    </w:p>
    <w:p w14:paraId="614BBD52" w14:textId="43813C16" w:rsidR="00D5720C" w:rsidRPr="000904E1" w:rsidRDefault="00D5720C" w:rsidP="00D5720C">
      <w:pPr>
        <w:spacing w:before="120"/>
        <w:rPr>
          <w:i/>
        </w:rPr>
      </w:pPr>
      <w:r w:rsidRPr="000904E1">
        <w:rPr>
          <w:i/>
          <w:lang w:eastAsia="x-none"/>
        </w:rPr>
        <w:t>Vedoucí odboru ŽP</w:t>
      </w:r>
      <w:r w:rsidRPr="000904E1">
        <w:rPr>
          <w:i/>
          <w:lang w:eastAsia="x-none"/>
        </w:rPr>
        <w:tab/>
      </w:r>
      <w:r w:rsidRPr="000904E1">
        <w:rPr>
          <w:i/>
          <w:lang w:eastAsia="x-none"/>
        </w:rPr>
        <w:tab/>
      </w:r>
      <w:r w:rsidRPr="000904E1">
        <w:rPr>
          <w:i/>
          <w:lang w:eastAsia="x-none"/>
        </w:rPr>
        <w:tab/>
      </w:r>
      <w:r w:rsidR="000904E1" w:rsidRPr="000904E1">
        <w:rPr>
          <w:i/>
          <w:lang w:eastAsia="x-none"/>
        </w:rPr>
        <w:tab/>
      </w:r>
      <w:r w:rsidR="00B93F16" w:rsidRPr="000904E1">
        <w:rPr>
          <w:i/>
          <w:iCs/>
          <w:lang w:eastAsia="x-none"/>
        </w:rPr>
        <w:t>Ing. Pavel Gryndler</w:t>
      </w:r>
      <w:r w:rsidR="00B93F16" w:rsidRPr="000904E1">
        <w:rPr>
          <w:i/>
          <w:lang w:eastAsia="x-none"/>
        </w:rPr>
        <w:tab/>
      </w:r>
      <w:r w:rsidR="000904E1" w:rsidRPr="000904E1">
        <w:rPr>
          <w:i/>
          <w:lang w:eastAsia="x-none"/>
        </w:rPr>
        <w:tab/>
        <w:t xml:space="preserve"> </w:t>
      </w:r>
      <w:r w:rsidRPr="000904E1">
        <w:rPr>
          <w:i/>
          <w:lang w:eastAsia="x-none"/>
        </w:rPr>
        <w:t xml:space="preserve">tel: </w:t>
      </w:r>
      <w:r w:rsidR="002D2D42" w:rsidRPr="000904E1">
        <w:rPr>
          <w:i/>
        </w:rPr>
        <w:t>416 916</w:t>
      </w:r>
      <w:r w:rsidR="000904E1" w:rsidRPr="000904E1">
        <w:rPr>
          <w:i/>
        </w:rPr>
        <w:t> </w:t>
      </w:r>
      <w:r w:rsidR="002D2D42" w:rsidRPr="000904E1">
        <w:rPr>
          <w:i/>
        </w:rPr>
        <w:t>179</w:t>
      </w:r>
    </w:p>
    <w:p w14:paraId="4891FC07" w14:textId="450CB9CF" w:rsidR="000904E1" w:rsidRPr="000904E1" w:rsidRDefault="000904E1" w:rsidP="000904E1">
      <w:pPr>
        <w:rPr>
          <w:i/>
          <w:lang w:eastAsia="x-none"/>
        </w:rPr>
      </w:pPr>
      <w:r w:rsidRPr="000904E1">
        <w:rPr>
          <w:i/>
        </w:rPr>
        <w:t>Vodní hospodářství</w:t>
      </w:r>
      <w:r w:rsidRPr="000904E1">
        <w:rPr>
          <w:i/>
        </w:rPr>
        <w:tab/>
      </w:r>
      <w:r w:rsidRPr="000904E1">
        <w:rPr>
          <w:i/>
        </w:rPr>
        <w:tab/>
      </w:r>
      <w:r w:rsidRPr="000904E1">
        <w:rPr>
          <w:i/>
        </w:rPr>
        <w:tab/>
      </w:r>
      <w:r w:rsidRPr="000904E1">
        <w:rPr>
          <w:i/>
        </w:rPr>
        <w:tab/>
        <w:t>Ing. Vladimír Vácha</w:t>
      </w:r>
      <w:r>
        <w:rPr>
          <w:i/>
        </w:rPr>
        <w:tab/>
      </w:r>
      <w:r>
        <w:rPr>
          <w:i/>
        </w:rPr>
        <w:tab/>
        <w:t>tel: 416 916 171</w:t>
      </w:r>
    </w:p>
    <w:p w14:paraId="017EA265" w14:textId="77777777" w:rsidR="00D5720C" w:rsidRDefault="00D5720C" w:rsidP="000904E1">
      <w:pPr>
        <w:spacing w:before="120" w:after="120"/>
        <w:rPr>
          <w:b/>
          <w:lang w:eastAsia="x-none"/>
        </w:rPr>
      </w:pPr>
      <w:r>
        <w:rPr>
          <w:b/>
          <w:lang w:eastAsia="x-none"/>
        </w:rPr>
        <w:t>Příslušná povodňová komise</w:t>
      </w:r>
    </w:p>
    <w:p w14:paraId="7228B855" w14:textId="7CFBEB26" w:rsidR="00D5720C" w:rsidRPr="00D0017B" w:rsidRDefault="00D5720C" w:rsidP="00D5720C">
      <w:pPr>
        <w:spacing w:before="120"/>
        <w:rPr>
          <w:i/>
          <w:lang w:eastAsia="x-none"/>
        </w:rPr>
      </w:pPr>
      <w:r w:rsidRPr="00D0017B">
        <w:rPr>
          <w:i/>
          <w:lang w:eastAsia="x-none"/>
        </w:rPr>
        <w:t xml:space="preserve">Tajemník pov. kom. </w:t>
      </w:r>
      <w:r w:rsidR="00B93F16" w:rsidRPr="00D0017B">
        <w:rPr>
          <w:i/>
          <w:lang w:eastAsia="x-none"/>
        </w:rPr>
        <w:t>m</w:t>
      </w:r>
      <w:r w:rsidRPr="00D0017B">
        <w:rPr>
          <w:i/>
          <w:lang w:eastAsia="x-none"/>
        </w:rPr>
        <w:t xml:space="preserve">ěsta </w:t>
      </w:r>
      <w:r w:rsidR="00B93F16" w:rsidRPr="00D0017B">
        <w:rPr>
          <w:i/>
        </w:rPr>
        <w:t>Litoměřice</w:t>
      </w:r>
      <w:r w:rsidR="00D0017B" w:rsidRPr="00D0017B">
        <w:rPr>
          <w:i/>
          <w:lang w:eastAsia="x-none"/>
        </w:rPr>
        <w:tab/>
      </w:r>
      <w:r w:rsidR="00CE08E8" w:rsidRPr="00D0017B">
        <w:rPr>
          <w:i/>
        </w:rPr>
        <w:t>Ing. Pavel Gryndler</w:t>
      </w:r>
      <w:r w:rsidRPr="00D0017B">
        <w:rPr>
          <w:i/>
          <w:lang w:eastAsia="x-none"/>
        </w:rPr>
        <w:tab/>
      </w:r>
      <w:r w:rsidR="00D0017B" w:rsidRPr="00D0017B">
        <w:rPr>
          <w:i/>
          <w:lang w:eastAsia="x-none"/>
        </w:rPr>
        <w:tab/>
      </w:r>
      <w:r w:rsidRPr="00D0017B">
        <w:rPr>
          <w:i/>
          <w:lang w:eastAsia="x-none"/>
        </w:rPr>
        <w:t xml:space="preserve">tel: </w:t>
      </w:r>
      <w:r w:rsidR="00CE08E8" w:rsidRPr="00D0017B">
        <w:rPr>
          <w:i/>
          <w:lang w:eastAsia="x-none"/>
        </w:rPr>
        <w:t>416 725 526</w:t>
      </w:r>
    </w:p>
    <w:p w14:paraId="023E4B7C" w14:textId="0F40D8EE" w:rsidR="00375093" w:rsidRPr="00B70360" w:rsidRDefault="00D5720C" w:rsidP="00B70360">
      <w:pPr>
        <w:spacing w:after="120"/>
        <w:rPr>
          <w:i/>
          <w:lang w:eastAsia="x-none"/>
        </w:rPr>
      </w:pPr>
      <w:r w:rsidRPr="00D0017B">
        <w:rPr>
          <w:i/>
          <w:lang w:eastAsia="x-none"/>
        </w:rPr>
        <w:t xml:space="preserve">Tajemník pov. kom. ORP </w:t>
      </w:r>
      <w:r w:rsidR="00B93F16" w:rsidRPr="00D0017B">
        <w:rPr>
          <w:i/>
        </w:rPr>
        <w:t>Litoměřice</w:t>
      </w:r>
      <w:r w:rsidR="00B93F16" w:rsidRPr="00D0017B">
        <w:rPr>
          <w:i/>
        </w:rPr>
        <w:tab/>
      </w:r>
      <w:r w:rsidRPr="00D0017B">
        <w:rPr>
          <w:i/>
          <w:lang w:eastAsia="x-none"/>
        </w:rPr>
        <w:tab/>
      </w:r>
      <w:r w:rsidR="00B93F16" w:rsidRPr="00D0017B">
        <w:rPr>
          <w:i/>
        </w:rPr>
        <w:t>Ing. Pavel Gryndler</w:t>
      </w:r>
      <w:r w:rsidRPr="00D0017B">
        <w:rPr>
          <w:i/>
          <w:lang w:eastAsia="x-none"/>
        </w:rPr>
        <w:tab/>
      </w:r>
      <w:r w:rsidR="00D0017B">
        <w:rPr>
          <w:i/>
          <w:lang w:eastAsia="x-none"/>
        </w:rPr>
        <w:tab/>
      </w:r>
      <w:r w:rsidRPr="00D0017B">
        <w:rPr>
          <w:i/>
          <w:lang w:eastAsia="x-none"/>
        </w:rPr>
        <w:t xml:space="preserve">tel: </w:t>
      </w:r>
      <w:r w:rsidR="00B93F16" w:rsidRPr="00D0017B">
        <w:rPr>
          <w:i/>
          <w:lang w:eastAsia="x-none"/>
        </w:rPr>
        <w:t>416 725</w:t>
      </w:r>
      <w:r w:rsidR="00B70360">
        <w:rPr>
          <w:i/>
          <w:lang w:eastAsia="x-none"/>
        </w:rPr>
        <w:t> </w:t>
      </w:r>
      <w:r w:rsidR="00B93F16" w:rsidRPr="00D0017B">
        <w:rPr>
          <w:i/>
          <w:lang w:eastAsia="x-none"/>
        </w:rPr>
        <w:t>526</w:t>
      </w:r>
    </w:p>
    <w:p w14:paraId="7B46F67E" w14:textId="77777777" w:rsidR="00D5720C" w:rsidRDefault="00D5720C" w:rsidP="00F63DBB">
      <w:pPr>
        <w:spacing w:before="120" w:after="120"/>
        <w:rPr>
          <w:b/>
          <w:lang w:eastAsia="x-none"/>
        </w:rPr>
      </w:pPr>
      <w:r>
        <w:rPr>
          <w:b/>
          <w:lang w:eastAsia="x-none"/>
        </w:rPr>
        <w:lastRenderedPageBreak/>
        <w:t>Český hydrometeorologický ústav</w:t>
      </w:r>
    </w:p>
    <w:p w14:paraId="4B1B2364" w14:textId="3BB1C889" w:rsidR="00B6372C" w:rsidRPr="00F63DBB" w:rsidRDefault="002D2D42" w:rsidP="00D5720C">
      <w:pPr>
        <w:rPr>
          <w:i/>
          <w:lang w:eastAsia="x-none"/>
        </w:rPr>
      </w:pPr>
      <w:r w:rsidRPr="00F63DBB">
        <w:rPr>
          <w:i/>
          <w:iCs/>
          <w:lang w:eastAsia="x-none"/>
        </w:rPr>
        <w:t>Na Šab</w:t>
      </w:r>
      <w:r w:rsidR="00AF0DC2" w:rsidRPr="00F63DBB">
        <w:rPr>
          <w:i/>
          <w:iCs/>
          <w:lang w:eastAsia="x-none"/>
        </w:rPr>
        <w:t>a</w:t>
      </w:r>
      <w:r w:rsidRPr="00F63DBB">
        <w:rPr>
          <w:i/>
          <w:iCs/>
          <w:lang w:eastAsia="x-none"/>
        </w:rPr>
        <w:t>tce 2050/17</w:t>
      </w:r>
      <w:r w:rsidR="00AF0DC2" w:rsidRPr="00F63DBB">
        <w:rPr>
          <w:i/>
          <w:iCs/>
          <w:lang w:eastAsia="x-none"/>
        </w:rPr>
        <w:t>, 143 06 Praha 4-Komořany</w:t>
      </w:r>
    </w:p>
    <w:p w14:paraId="695FAD1E" w14:textId="2F117848" w:rsidR="00D5720C" w:rsidRPr="00F63DBB" w:rsidRDefault="00D5720C" w:rsidP="00D5720C">
      <w:pPr>
        <w:rPr>
          <w:i/>
          <w:lang w:eastAsia="x-none"/>
        </w:rPr>
      </w:pPr>
      <w:r w:rsidRPr="00F63DBB">
        <w:rPr>
          <w:i/>
          <w:lang w:eastAsia="x-none"/>
        </w:rPr>
        <w:t>ústředna:</w:t>
      </w:r>
      <w:r w:rsidR="00F63DBB"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Pr="00F63DBB">
        <w:rPr>
          <w:i/>
          <w:lang w:eastAsia="x-none"/>
        </w:rPr>
        <w:t xml:space="preserve">tel: </w:t>
      </w:r>
      <w:r w:rsidR="00AF0DC2" w:rsidRPr="00F63DBB">
        <w:rPr>
          <w:i/>
        </w:rPr>
        <w:t>244 031 111</w:t>
      </w:r>
    </w:p>
    <w:p w14:paraId="1681436C" w14:textId="75CD347D" w:rsidR="00D5720C" w:rsidRPr="00F63DBB" w:rsidRDefault="00D5720C" w:rsidP="00D5720C">
      <w:pPr>
        <w:spacing w:before="120"/>
        <w:rPr>
          <w:i/>
          <w:lang w:eastAsia="x-none"/>
        </w:rPr>
      </w:pPr>
      <w:r w:rsidRPr="00F63DBB">
        <w:rPr>
          <w:i/>
          <w:lang w:eastAsia="x-none"/>
        </w:rPr>
        <w:t xml:space="preserve">Pobočka </w:t>
      </w:r>
      <w:r w:rsidR="00F63DBB" w:rsidRPr="00F63DBB">
        <w:rPr>
          <w:i/>
        </w:rPr>
        <w:t>Ústí nad</w:t>
      </w:r>
      <w:r w:rsidR="00AF0DC2" w:rsidRPr="00F63DBB">
        <w:rPr>
          <w:i/>
        </w:rPr>
        <w:t xml:space="preserve"> Labem</w:t>
      </w:r>
    </w:p>
    <w:p w14:paraId="780452CF" w14:textId="1B3C240C" w:rsidR="00D5720C" w:rsidRPr="00F63DBB" w:rsidRDefault="002D2D42" w:rsidP="00D5720C">
      <w:pPr>
        <w:rPr>
          <w:i/>
          <w:lang w:eastAsia="x-none"/>
        </w:rPr>
      </w:pPr>
      <w:r w:rsidRPr="00F63DBB">
        <w:rPr>
          <w:i/>
        </w:rPr>
        <w:t>K</w:t>
      </w:r>
      <w:r w:rsidR="00F63DBB" w:rsidRPr="00F63DBB">
        <w:rPr>
          <w:i/>
        </w:rPr>
        <w:t>očkovská 2699/18 400 11 Ústí nad Labem</w:t>
      </w:r>
    </w:p>
    <w:p w14:paraId="58E9C177" w14:textId="0254B99A" w:rsidR="00D5720C" w:rsidRPr="00F63DBB" w:rsidRDefault="00D5720C" w:rsidP="00F63DBB">
      <w:pPr>
        <w:rPr>
          <w:i/>
          <w:lang w:eastAsia="x-none"/>
        </w:rPr>
      </w:pPr>
      <w:r w:rsidRPr="00F63DBB">
        <w:rPr>
          <w:i/>
          <w:lang w:eastAsia="x-none"/>
        </w:rPr>
        <w:t>ústředna</w:t>
      </w:r>
      <w:r w:rsidRPr="00F63DBB">
        <w:rPr>
          <w:i/>
          <w:iCs/>
          <w:lang w:eastAsia="x-none"/>
        </w:rPr>
        <w:t>:</w:t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="00F63DBB" w:rsidRPr="00F63DBB">
        <w:rPr>
          <w:i/>
          <w:lang w:eastAsia="x-none"/>
        </w:rPr>
        <w:tab/>
      </w:r>
      <w:r w:rsidRPr="00F63DBB">
        <w:rPr>
          <w:i/>
          <w:lang w:eastAsia="x-none"/>
        </w:rPr>
        <w:t xml:space="preserve">tel: </w:t>
      </w:r>
      <w:r w:rsidR="00AF0DC2" w:rsidRPr="00F63DBB">
        <w:rPr>
          <w:i/>
        </w:rPr>
        <w:t>472 706 027</w:t>
      </w:r>
    </w:p>
    <w:p w14:paraId="1AAFCC39" w14:textId="77777777" w:rsidR="00D5720C" w:rsidRDefault="00D5720C" w:rsidP="00F63DBB">
      <w:pPr>
        <w:spacing w:before="120" w:after="120"/>
        <w:rPr>
          <w:b/>
          <w:lang w:eastAsia="x-none"/>
        </w:rPr>
      </w:pPr>
      <w:r>
        <w:rPr>
          <w:b/>
          <w:lang w:eastAsia="x-none"/>
        </w:rPr>
        <w:t>Ostatní důležité adresy a telefonní čísla</w:t>
      </w:r>
    </w:p>
    <w:p w14:paraId="612FBF57" w14:textId="368AF6AA" w:rsidR="00B6372C" w:rsidRDefault="00D5720C" w:rsidP="00F63DBB">
      <w:pPr>
        <w:rPr>
          <w:i/>
          <w:lang w:eastAsia="x-none"/>
        </w:rPr>
      </w:pPr>
      <w:r w:rsidRPr="001C7810">
        <w:rPr>
          <w:i/>
          <w:lang w:eastAsia="x-none"/>
        </w:rPr>
        <w:t xml:space="preserve">Policie České republiky, </w:t>
      </w:r>
      <w:r w:rsidR="00202FBE">
        <w:rPr>
          <w:i/>
          <w:lang w:eastAsia="x-none"/>
        </w:rPr>
        <w:t>Eliášova 7, 412 48 Litoměřice</w:t>
      </w:r>
      <w:r w:rsidR="00B6372C" w:rsidRPr="001C7810">
        <w:rPr>
          <w:i/>
          <w:lang w:eastAsia="x-none"/>
        </w:rPr>
        <w:t xml:space="preserve"> </w:t>
      </w:r>
    </w:p>
    <w:p w14:paraId="0B7FE4CB" w14:textId="436E7324" w:rsidR="00D5720C" w:rsidRPr="001C7810" w:rsidRDefault="00D5720C" w:rsidP="00F63DBB">
      <w:pPr>
        <w:rPr>
          <w:i/>
          <w:lang w:eastAsia="x-none"/>
        </w:rPr>
      </w:pPr>
      <w:r w:rsidRPr="001C7810">
        <w:rPr>
          <w:i/>
          <w:lang w:eastAsia="x-none"/>
        </w:rPr>
        <w:t xml:space="preserve">Územní </w:t>
      </w:r>
      <w:r w:rsidRPr="008B73E4">
        <w:rPr>
          <w:i/>
          <w:lang w:eastAsia="x-none"/>
        </w:rPr>
        <w:t xml:space="preserve">odbor </w:t>
      </w:r>
      <w:r w:rsidR="008B73E4" w:rsidRPr="008B73E4">
        <w:rPr>
          <w:i/>
        </w:rPr>
        <w:t>Litoměřice</w:t>
      </w:r>
      <w:r w:rsidRPr="001C7810">
        <w:rPr>
          <w:i/>
          <w:lang w:eastAsia="x-none"/>
        </w:rPr>
        <w:tab/>
        <w:t xml:space="preserve">     </w:t>
      </w:r>
      <w:r w:rsidRPr="001C7810">
        <w:rPr>
          <w:i/>
          <w:lang w:eastAsia="x-none"/>
        </w:rPr>
        <w:tab/>
      </w:r>
      <w:r w:rsidRPr="001C7810">
        <w:rPr>
          <w:i/>
          <w:lang w:eastAsia="x-none"/>
        </w:rPr>
        <w:tab/>
      </w:r>
      <w:r w:rsidRPr="001C7810">
        <w:rPr>
          <w:i/>
          <w:lang w:eastAsia="x-none"/>
        </w:rPr>
        <w:tab/>
      </w:r>
      <w:r w:rsidRPr="00F63DBB">
        <w:rPr>
          <w:b/>
          <w:lang w:eastAsia="x-none"/>
        </w:rPr>
        <w:t xml:space="preserve">tel: </w:t>
      </w:r>
      <w:r w:rsidR="008B73E4" w:rsidRPr="00F63DBB">
        <w:rPr>
          <w:b/>
          <w:bCs/>
          <w:lang w:eastAsia="x-none"/>
        </w:rPr>
        <w:t>974 436 215</w:t>
      </w:r>
      <w:r w:rsidRPr="00F63DBB">
        <w:rPr>
          <w:b/>
          <w:lang w:eastAsia="x-none"/>
        </w:rPr>
        <w:t xml:space="preserve">, fax: </w:t>
      </w:r>
      <w:r w:rsidR="008B73E4" w:rsidRPr="00F63DBB">
        <w:rPr>
          <w:b/>
          <w:bCs/>
          <w:lang w:eastAsia="x-none"/>
        </w:rPr>
        <w:t>974 436 900</w:t>
      </w:r>
      <w:r w:rsidRPr="00F63DBB">
        <w:rPr>
          <w:b/>
          <w:bCs/>
          <w:lang w:eastAsia="x-none"/>
        </w:rPr>
        <w:tab/>
      </w:r>
      <w:r w:rsidRPr="001C7810">
        <w:rPr>
          <w:lang w:eastAsia="x-none"/>
        </w:rPr>
        <w:t xml:space="preserve">       </w:t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F63DBB">
        <w:rPr>
          <w:b/>
          <w:lang w:eastAsia="x-none"/>
        </w:rPr>
        <w:t xml:space="preserve">e-mail: </w:t>
      </w:r>
      <w:r w:rsidR="008B73E4" w:rsidRPr="00F63DBB">
        <w:rPr>
          <w:b/>
        </w:rPr>
        <w:t>krpulk.ou.lt.podatelna</w:t>
      </w:r>
      <w:r w:rsidR="008B73E4" w:rsidRPr="00F63DBB">
        <w:rPr>
          <w:rFonts w:cs="Arial"/>
          <w:b/>
          <w:iCs/>
        </w:rPr>
        <w:t>@pcr.cz</w:t>
      </w:r>
    </w:p>
    <w:p w14:paraId="4478E85B" w14:textId="7F9DFED9" w:rsidR="00D5720C" w:rsidRPr="001C7810" w:rsidRDefault="00D5720C" w:rsidP="00D5720C">
      <w:pPr>
        <w:jc w:val="left"/>
        <w:rPr>
          <w:b/>
          <w:lang w:eastAsia="x-none"/>
        </w:rPr>
      </w:pPr>
      <w:r w:rsidRPr="001C7810">
        <w:rPr>
          <w:i/>
          <w:lang w:eastAsia="x-none"/>
        </w:rPr>
        <w:t xml:space="preserve">Odd. hospodářské kriminalistiky </w:t>
      </w:r>
      <w:r w:rsidRPr="001C7810">
        <w:rPr>
          <w:i/>
          <w:lang w:eastAsia="x-none"/>
        </w:rPr>
        <w:tab/>
      </w:r>
      <w:r w:rsidRPr="001C7810">
        <w:rPr>
          <w:i/>
          <w:lang w:eastAsia="x-none"/>
        </w:rPr>
        <w:tab/>
      </w:r>
      <w:r>
        <w:rPr>
          <w:i/>
          <w:lang w:eastAsia="x-none"/>
        </w:rPr>
        <w:tab/>
      </w:r>
      <w:r w:rsidRPr="00F63DBB">
        <w:rPr>
          <w:b/>
          <w:lang w:eastAsia="x-none"/>
        </w:rPr>
        <w:t xml:space="preserve">tel: </w:t>
      </w:r>
      <w:r w:rsidR="008B73E4" w:rsidRPr="00F63DBB">
        <w:rPr>
          <w:b/>
        </w:rPr>
        <w:t>974 436 349</w:t>
      </w:r>
      <w:r w:rsidRPr="00F63DBB">
        <w:rPr>
          <w:b/>
          <w:lang w:eastAsia="x-none"/>
        </w:rPr>
        <w:t xml:space="preserve">, fax: </w:t>
      </w:r>
      <w:r w:rsidR="008B73E4" w:rsidRPr="00F63DBB">
        <w:rPr>
          <w:b/>
          <w:bCs/>
          <w:lang w:eastAsia="x-none"/>
        </w:rPr>
        <w:t>974 436 901</w:t>
      </w:r>
      <w:r w:rsidR="00B6372C" w:rsidRPr="00F63DBB">
        <w:rPr>
          <w:b/>
        </w:rPr>
        <w:tab/>
      </w:r>
      <w:r w:rsidR="00B6372C">
        <w:tab/>
      </w:r>
      <w:r w:rsidR="00B6372C">
        <w:tab/>
      </w:r>
      <w:r>
        <w:rPr>
          <w:i/>
          <w:lang w:eastAsia="x-none"/>
        </w:rPr>
        <w:tab/>
      </w:r>
      <w:r>
        <w:rPr>
          <w:i/>
          <w:lang w:eastAsia="x-none"/>
        </w:rPr>
        <w:tab/>
      </w:r>
      <w:r>
        <w:rPr>
          <w:i/>
          <w:lang w:eastAsia="x-none"/>
        </w:rPr>
        <w:tab/>
      </w:r>
      <w:r>
        <w:rPr>
          <w:i/>
          <w:lang w:eastAsia="x-none"/>
        </w:rPr>
        <w:tab/>
      </w:r>
      <w:r>
        <w:rPr>
          <w:i/>
          <w:lang w:eastAsia="x-none"/>
        </w:rPr>
        <w:tab/>
      </w:r>
      <w:r w:rsidRPr="00F63DBB">
        <w:rPr>
          <w:b/>
          <w:lang w:eastAsia="x-none"/>
        </w:rPr>
        <w:t xml:space="preserve">e-mail: </w:t>
      </w:r>
      <w:r w:rsidR="008B73E4" w:rsidRPr="00F63DBB">
        <w:rPr>
          <w:b/>
        </w:rPr>
        <w:t>krpulk.ou.lt.ohk</w:t>
      </w:r>
      <w:r w:rsidR="008B73E4" w:rsidRPr="00F63DBB">
        <w:rPr>
          <w:rFonts w:cs="Arial"/>
          <w:b/>
          <w:iCs/>
        </w:rPr>
        <w:t>@pcr.cz</w:t>
      </w:r>
    </w:p>
    <w:p w14:paraId="6D76D621" w14:textId="45987E2C" w:rsidR="00D5720C" w:rsidRPr="001C7810" w:rsidRDefault="00D5720C" w:rsidP="00D5720C">
      <w:pPr>
        <w:jc w:val="left"/>
        <w:rPr>
          <w:b/>
          <w:lang w:eastAsia="x-none"/>
        </w:rPr>
      </w:pPr>
      <w:r w:rsidRPr="001C7810">
        <w:rPr>
          <w:i/>
          <w:lang w:eastAsia="x-none"/>
        </w:rPr>
        <w:t xml:space="preserve">Obvodní odd. </w:t>
      </w:r>
      <w:r w:rsidR="008B73E4">
        <w:rPr>
          <w:i/>
          <w:lang w:eastAsia="x-none"/>
        </w:rPr>
        <w:t>Štětí</w:t>
      </w:r>
      <w:r w:rsidRPr="001C7810">
        <w:rPr>
          <w:i/>
          <w:lang w:eastAsia="x-none"/>
        </w:rPr>
        <w:tab/>
      </w:r>
      <w:r w:rsidRPr="001C7810">
        <w:rPr>
          <w:i/>
          <w:lang w:eastAsia="x-none"/>
        </w:rPr>
        <w:tab/>
      </w:r>
      <w:r w:rsidRPr="001C7810">
        <w:rPr>
          <w:i/>
          <w:lang w:eastAsia="x-none"/>
        </w:rPr>
        <w:tab/>
      </w:r>
      <w:r w:rsidRPr="001C7810">
        <w:rPr>
          <w:i/>
          <w:lang w:eastAsia="x-none"/>
        </w:rPr>
        <w:tab/>
      </w:r>
      <w:r>
        <w:rPr>
          <w:i/>
          <w:lang w:eastAsia="x-none"/>
        </w:rPr>
        <w:tab/>
      </w:r>
      <w:r w:rsidRPr="00F63DBB">
        <w:rPr>
          <w:b/>
          <w:lang w:eastAsia="x-none"/>
        </w:rPr>
        <w:t>tel: </w:t>
      </w:r>
      <w:r w:rsidR="008B73E4" w:rsidRPr="00F63DBB">
        <w:rPr>
          <w:b/>
        </w:rPr>
        <w:t>974 436 721</w:t>
      </w:r>
    </w:p>
    <w:p w14:paraId="03019F7C" w14:textId="3F98E15F" w:rsidR="00D5720C" w:rsidRPr="00F63DBB" w:rsidRDefault="00D5720C" w:rsidP="00D5720C">
      <w:pPr>
        <w:jc w:val="left"/>
        <w:rPr>
          <w:b/>
          <w:lang w:eastAsia="x-none"/>
        </w:rPr>
      </w:pP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>
        <w:rPr>
          <w:b/>
          <w:lang w:eastAsia="x-none"/>
        </w:rPr>
        <w:tab/>
      </w:r>
      <w:r w:rsidRPr="00F63DBB">
        <w:rPr>
          <w:b/>
          <w:lang w:eastAsia="x-none"/>
        </w:rPr>
        <w:t>e-mail</w:t>
      </w:r>
      <w:r w:rsidR="00B6372C" w:rsidRPr="00F63DBB">
        <w:rPr>
          <w:b/>
          <w:lang w:eastAsia="x-none"/>
        </w:rPr>
        <w:t xml:space="preserve">: </w:t>
      </w:r>
      <w:r w:rsidR="008B73E4" w:rsidRPr="00F63DBB">
        <w:rPr>
          <w:b/>
        </w:rPr>
        <w:t>krpulk.ou.lt.oo.steti</w:t>
      </w:r>
      <w:r w:rsidR="008B73E4" w:rsidRPr="00F63DBB">
        <w:rPr>
          <w:rFonts w:cs="Arial"/>
          <w:b/>
          <w:iCs/>
        </w:rPr>
        <w:t>@pcr.cz</w:t>
      </w:r>
    </w:p>
    <w:p w14:paraId="2BC95035" w14:textId="146F2A6E" w:rsidR="00B6372C" w:rsidRDefault="00D5720C" w:rsidP="00B6372C">
      <w:pPr>
        <w:spacing w:before="120"/>
        <w:jc w:val="left"/>
        <w:rPr>
          <w:i/>
          <w:lang w:eastAsia="x-none"/>
        </w:rPr>
      </w:pPr>
      <w:r w:rsidRPr="001C7810">
        <w:rPr>
          <w:i/>
          <w:lang w:eastAsia="x-none"/>
        </w:rPr>
        <w:t>Česká inspekce životního prostředí</w:t>
      </w:r>
      <w:r w:rsidR="00F63DBB">
        <w:rPr>
          <w:i/>
          <w:lang w:eastAsia="x-none"/>
        </w:rPr>
        <w:t>, Výstupní 508/9 400 07 Ústí nad</w:t>
      </w:r>
      <w:r w:rsidR="00202FBE">
        <w:rPr>
          <w:i/>
          <w:lang w:eastAsia="x-none"/>
        </w:rPr>
        <w:t xml:space="preserve"> Labem</w:t>
      </w:r>
      <w:r w:rsidRPr="001C7810">
        <w:rPr>
          <w:i/>
          <w:lang w:eastAsia="x-none"/>
        </w:rPr>
        <w:t xml:space="preserve"> </w:t>
      </w:r>
    </w:p>
    <w:p w14:paraId="4B74D2BB" w14:textId="42E3FF19" w:rsidR="00D5720C" w:rsidRPr="001C7810" w:rsidRDefault="00D5720C" w:rsidP="00F63DBB">
      <w:pPr>
        <w:jc w:val="left"/>
        <w:rPr>
          <w:b/>
          <w:lang w:eastAsia="x-none"/>
        </w:rPr>
      </w:pPr>
      <w:r w:rsidRPr="001C7810">
        <w:rPr>
          <w:i/>
          <w:lang w:eastAsia="x-none"/>
        </w:rPr>
        <w:t>Oblastní inspektorát ČIZP Ústí n. Labem</w:t>
      </w:r>
      <w:r w:rsidRPr="001C7810">
        <w:rPr>
          <w:i/>
          <w:lang w:eastAsia="x-none"/>
        </w:rPr>
        <w:tab/>
      </w:r>
      <w:r>
        <w:rPr>
          <w:i/>
          <w:lang w:eastAsia="x-none"/>
        </w:rPr>
        <w:tab/>
      </w:r>
      <w:r w:rsidRPr="00F63DBB">
        <w:rPr>
          <w:b/>
          <w:lang w:eastAsia="x-none"/>
        </w:rPr>
        <w:t xml:space="preserve">tel: </w:t>
      </w:r>
      <w:r w:rsidR="00202FBE" w:rsidRPr="00F63DBB">
        <w:rPr>
          <w:b/>
        </w:rPr>
        <w:t>475 246 011</w:t>
      </w:r>
      <w:r w:rsidRPr="00F63DBB">
        <w:rPr>
          <w:b/>
          <w:lang w:eastAsia="x-none"/>
        </w:rPr>
        <w:t xml:space="preserve">, fax: </w:t>
      </w:r>
      <w:r w:rsidR="00202FBE" w:rsidRPr="00F63DBB">
        <w:rPr>
          <w:b/>
        </w:rPr>
        <w:t>475 246 041</w:t>
      </w:r>
    </w:p>
    <w:p w14:paraId="5BC52E6B" w14:textId="6F052349" w:rsidR="00D5720C" w:rsidRPr="00F63DBB" w:rsidRDefault="00D5720C" w:rsidP="00D5720C">
      <w:pPr>
        <w:jc w:val="left"/>
        <w:rPr>
          <w:b/>
          <w:i/>
          <w:lang w:eastAsia="x-none"/>
        </w:rPr>
      </w:pP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>
        <w:rPr>
          <w:b/>
          <w:lang w:eastAsia="x-none"/>
        </w:rPr>
        <w:tab/>
      </w:r>
      <w:r w:rsidRPr="00F63DBB">
        <w:rPr>
          <w:b/>
          <w:lang w:eastAsia="x-none"/>
        </w:rPr>
        <w:t xml:space="preserve">e-mail: </w:t>
      </w:r>
      <w:r w:rsidR="00202FBE" w:rsidRPr="00F63DBB">
        <w:rPr>
          <w:b/>
        </w:rPr>
        <w:t>ul.podatelna</w:t>
      </w:r>
      <w:r w:rsidR="00202FBE" w:rsidRPr="00F63DBB">
        <w:rPr>
          <w:rFonts w:cs="Arial"/>
          <w:b/>
          <w:iCs/>
        </w:rPr>
        <w:t>@cizp.cz</w:t>
      </w:r>
    </w:p>
    <w:p w14:paraId="36929A96" w14:textId="2F791032" w:rsidR="00D5720C" w:rsidRPr="001C7810" w:rsidRDefault="00D5720C" w:rsidP="00D5720C">
      <w:pPr>
        <w:jc w:val="left"/>
        <w:rPr>
          <w:lang w:eastAsia="x-none"/>
        </w:rPr>
      </w:pPr>
      <w:r w:rsidRPr="001C7810">
        <w:rPr>
          <w:i/>
          <w:lang w:eastAsia="x-none"/>
        </w:rPr>
        <w:t>Hlášení havárií</w:t>
      </w:r>
      <w:r w:rsidRPr="001C7810">
        <w:rPr>
          <w:i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1C7810">
        <w:rPr>
          <w:b/>
          <w:lang w:eastAsia="x-none"/>
        </w:rPr>
        <w:tab/>
      </w:r>
      <w:r w:rsidRPr="00F63DBB">
        <w:rPr>
          <w:b/>
          <w:lang w:eastAsia="x-none"/>
        </w:rPr>
        <w:t xml:space="preserve">tel: </w:t>
      </w:r>
      <w:r w:rsidR="00202FBE" w:rsidRPr="00F63DBB">
        <w:rPr>
          <w:b/>
        </w:rPr>
        <w:t>475 246 076</w:t>
      </w:r>
      <w:r w:rsidR="00B6372C" w:rsidRPr="001C7810">
        <w:rPr>
          <w:lang w:eastAsia="x-none"/>
        </w:rPr>
        <w:t xml:space="preserve"> </w:t>
      </w:r>
      <w:r w:rsidRPr="001C7810">
        <w:rPr>
          <w:lang w:eastAsia="x-none"/>
        </w:rPr>
        <w:t>(</w:t>
      </w:r>
      <w:r w:rsidR="00202FBE">
        <w:rPr>
          <w:lang w:eastAsia="x-none"/>
        </w:rPr>
        <w:t>v době 7:00 – 15:00</w:t>
      </w:r>
      <w:r w:rsidRPr="001C7810">
        <w:rPr>
          <w:lang w:eastAsia="x-none"/>
        </w:rPr>
        <w:t xml:space="preserve">) </w:t>
      </w:r>
    </w:p>
    <w:p w14:paraId="31412C8F" w14:textId="6C05A2FE" w:rsidR="00D5720C" w:rsidRPr="001C7810" w:rsidRDefault="00D5720C" w:rsidP="00D5720C">
      <w:pPr>
        <w:jc w:val="left"/>
        <w:rPr>
          <w:lang w:eastAsia="x-none"/>
        </w:rPr>
      </w:pP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 w:rsidRPr="001C7810">
        <w:rPr>
          <w:lang w:eastAsia="x-none"/>
        </w:rPr>
        <w:tab/>
      </w:r>
      <w:r>
        <w:rPr>
          <w:lang w:eastAsia="x-none"/>
        </w:rPr>
        <w:tab/>
      </w:r>
      <w:r w:rsidRPr="00F63DBB">
        <w:rPr>
          <w:b/>
          <w:lang w:eastAsia="x-none"/>
        </w:rPr>
        <w:t xml:space="preserve">tel: </w:t>
      </w:r>
      <w:r w:rsidR="00202FBE" w:rsidRPr="00F63DBB">
        <w:rPr>
          <w:b/>
        </w:rPr>
        <w:t>731 405 388</w:t>
      </w:r>
      <w:r w:rsidR="00B6372C" w:rsidRPr="001C7810">
        <w:rPr>
          <w:lang w:eastAsia="x-none"/>
        </w:rPr>
        <w:t xml:space="preserve"> </w:t>
      </w:r>
      <w:r w:rsidRPr="001C7810">
        <w:rPr>
          <w:lang w:eastAsia="x-none"/>
        </w:rPr>
        <w:t>(</w:t>
      </w:r>
      <w:r w:rsidR="00202FBE">
        <w:rPr>
          <w:lang w:eastAsia="x-none"/>
        </w:rPr>
        <w:t>mimo pracovní dobu</w:t>
      </w:r>
      <w:r w:rsidRPr="001C7810">
        <w:rPr>
          <w:lang w:eastAsia="x-none"/>
        </w:rPr>
        <w:t>)</w:t>
      </w:r>
    </w:p>
    <w:p w14:paraId="26CE3C3A" w14:textId="3966420B" w:rsidR="00D5720C" w:rsidRPr="00F63DBB" w:rsidRDefault="00F63DBB" w:rsidP="00F63DBB">
      <w:pPr>
        <w:spacing w:before="120"/>
        <w:jc w:val="left"/>
        <w:rPr>
          <w:b/>
          <w:szCs w:val="22"/>
          <w:lang w:eastAsia="x-none"/>
        </w:rPr>
      </w:pPr>
      <w:r>
        <w:rPr>
          <w:i/>
          <w:szCs w:val="22"/>
          <w:lang w:eastAsia="x-none"/>
        </w:rPr>
        <w:t>Kr. hygienická stan.</w:t>
      </w:r>
      <w:r w:rsidR="00D5720C" w:rsidRPr="00202FBE">
        <w:rPr>
          <w:i/>
          <w:szCs w:val="22"/>
          <w:lang w:eastAsia="x-none"/>
        </w:rPr>
        <w:t xml:space="preserve"> </w:t>
      </w:r>
      <w:r w:rsidR="00202FBE" w:rsidRPr="00202FBE">
        <w:rPr>
          <w:i/>
        </w:rPr>
        <w:t>Ústeckého</w:t>
      </w:r>
      <w:r w:rsidR="00CF51C1" w:rsidRPr="00202FBE">
        <w:rPr>
          <w:i/>
          <w:szCs w:val="22"/>
          <w:lang w:eastAsia="x-none"/>
        </w:rPr>
        <w:t xml:space="preserve"> </w:t>
      </w:r>
      <w:r w:rsidR="00D5720C" w:rsidRPr="00202FBE">
        <w:rPr>
          <w:i/>
          <w:szCs w:val="22"/>
          <w:lang w:eastAsia="x-none"/>
        </w:rPr>
        <w:t>kr</w:t>
      </w:r>
      <w:r>
        <w:rPr>
          <w:i/>
          <w:szCs w:val="22"/>
          <w:lang w:eastAsia="x-none"/>
        </w:rPr>
        <w:t>.</w:t>
      </w:r>
      <w:r w:rsidR="00D5720C" w:rsidRPr="00202FBE">
        <w:rPr>
          <w:i/>
          <w:szCs w:val="22"/>
          <w:lang w:eastAsia="x-none"/>
        </w:rPr>
        <w:t xml:space="preserve">, územní </w:t>
      </w:r>
      <w:r>
        <w:rPr>
          <w:i/>
        </w:rPr>
        <w:t>p.</w:t>
      </w:r>
      <w:r w:rsidR="00202FBE" w:rsidRPr="00202FBE">
        <w:rPr>
          <w:i/>
        </w:rPr>
        <w:t xml:space="preserve"> Litoměřice</w:t>
      </w:r>
      <w:r w:rsidR="00D5720C" w:rsidRPr="00202FBE">
        <w:rPr>
          <w:i/>
          <w:szCs w:val="22"/>
          <w:lang w:eastAsia="x-none"/>
        </w:rPr>
        <w:t xml:space="preserve">, </w:t>
      </w:r>
      <w:r w:rsidR="00202FBE" w:rsidRPr="00202FBE">
        <w:rPr>
          <w:i/>
          <w:szCs w:val="22"/>
          <w:lang w:eastAsia="x-none"/>
        </w:rPr>
        <w:t>Mírové náměstí</w:t>
      </w:r>
      <w:r w:rsidR="00D5720C" w:rsidRPr="00202FBE">
        <w:rPr>
          <w:i/>
          <w:szCs w:val="22"/>
          <w:lang w:eastAsia="x-none"/>
        </w:rPr>
        <w:t>, 4</w:t>
      </w:r>
      <w:r w:rsidR="00202FBE" w:rsidRPr="00202FBE">
        <w:rPr>
          <w:i/>
          <w:szCs w:val="22"/>
          <w:lang w:eastAsia="x-none"/>
        </w:rPr>
        <w:t>12 46</w:t>
      </w:r>
      <w:r w:rsidR="00D5720C" w:rsidRPr="00202FBE">
        <w:rPr>
          <w:i/>
          <w:szCs w:val="22"/>
          <w:lang w:eastAsia="x-none"/>
        </w:rPr>
        <w:t xml:space="preserve"> L</w:t>
      </w:r>
      <w:r>
        <w:rPr>
          <w:i/>
          <w:szCs w:val="22"/>
          <w:lang w:eastAsia="x-none"/>
        </w:rPr>
        <w:t>itoměřice</w:t>
      </w:r>
      <w:r w:rsidR="00D5720C" w:rsidRPr="001C7810">
        <w:rPr>
          <w:i/>
          <w:szCs w:val="22"/>
          <w:lang w:eastAsia="x-none"/>
        </w:rPr>
        <w:tab/>
      </w:r>
      <w:r w:rsidR="00D5720C" w:rsidRPr="001C7810">
        <w:rPr>
          <w:i/>
          <w:szCs w:val="22"/>
          <w:lang w:eastAsia="x-none"/>
        </w:rPr>
        <w:tab/>
      </w:r>
      <w:r w:rsidR="00D5720C">
        <w:rPr>
          <w:i/>
          <w:szCs w:val="22"/>
          <w:lang w:eastAsia="x-none"/>
        </w:rPr>
        <w:tab/>
      </w:r>
      <w:r>
        <w:rPr>
          <w:i/>
          <w:szCs w:val="22"/>
          <w:lang w:eastAsia="x-none"/>
        </w:rPr>
        <w:tab/>
      </w:r>
      <w:r>
        <w:rPr>
          <w:i/>
          <w:szCs w:val="22"/>
          <w:lang w:eastAsia="x-none"/>
        </w:rPr>
        <w:tab/>
      </w:r>
      <w:r>
        <w:rPr>
          <w:i/>
          <w:szCs w:val="22"/>
          <w:lang w:eastAsia="x-none"/>
        </w:rPr>
        <w:tab/>
      </w:r>
      <w:r w:rsidRPr="00F63DBB">
        <w:rPr>
          <w:b/>
          <w:i/>
          <w:szCs w:val="22"/>
          <w:lang w:eastAsia="x-none"/>
        </w:rPr>
        <w:tab/>
      </w:r>
      <w:r w:rsidR="00D5720C" w:rsidRPr="00F63DBB">
        <w:rPr>
          <w:b/>
          <w:szCs w:val="22"/>
          <w:lang w:eastAsia="x-none"/>
        </w:rPr>
        <w:t xml:space="preserve">tel: </w:t>
      </w:r>
      <w:r w:rsidR="00202FBE" w:rsidRPr="00F63DBB">
        <w:rPr>
          <w:b/>
        </w:rPr>
        <w:t>477 755 510</w:t>
      </w:r>
      <w:r w:rsidR="00D5720C" w:rsidRPr="00F63DBB">
        <w:rPr>
          <w:b/>
          <w:szCs w:val="22"/>
          <w:lang w:eastAsia="x-none"/>
        </w:rPr>
        <w:t xml:space="preserve">, fax: </w:t>
      </w:r>
      <w:r w:rsidR="00202FBE" w:rsidRPr="00F63DBB">
        <w:rPr>
          <w:b/>
          <w:szCs w:val="22"/>
          <w:lang w:eastAsia="x-none"/>
        </w:rPr>
        <w:t>477 755 512</w:t>
      </w:r>
      <w:r w:rsidR="00D5720C" w:rsidRPr="00F63DBB">
        <w:rPr>
          <w:b/>
          <w:szCs w:val="22"/>
          <w:lang w:eastAsia="x-none"/>
        </w:rPr>
        <w:tab/>
      </w:r>
      <w:r w:rsidR="00D5720C" w:rsidRPr="001C7810"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 w:rsidR="00D5720C" w:rsidRPr="00F63DBB">
        <w:rPr>
          <w:b/>
          <w:szCs w:val="22"/>
          <w:lang w:eastAsia="x-none"/>
        </w:rPr>
        <w:t xml:space="preserve">e-mail: </w:t>
      </w:r>
      <w:r w:rsidR="00202FBE" w:rsidRPr="00F63DBB">
        <w:rPr>
          <w:b/>
        </w:rPr>
        <w:t>sekretariat.lt</w:t>
      </w:r>
      <w:r w:rsidR="00202FBE" w:rsidRPr="00F63DBB">
        <w:rPr>
          <w:rFonts w:cs="Arial"/>
          <w:b/>
          <w:iCs/>
        </w:rPr>
        <w:t>@khsusti.cz</w:t>
      </w:r>
    </w:p>
    <w:p w14:paraId="50E93D82" w14:textId="619011B7" w:rsidR="00D5720C" w:rsidRPr="00164492" w:rsidRDefault="00D5720C" w:rsidP="00D5720C">
      <w:pPr>
        <w:spacing w:before="120"/>
        <w:jc w:val="left"/>
        <w:rPr>
          <w:i/>
          <w:szCs w:val="22"/>
          <w:lang w:eastAsia="x-none"/>
        </w:rPr>
      </w:pPr>
      <w:r w:rsidRPr="00164492">
        <w:rPr>
          <w:i/>
          <w:szCs w:val="22"/>
          <w:lang w:eastAsia="x-none"/>
        </w:rPr>
        <w:t xml:space="preserve">Hasičský záchranný sbor, ú.o. </w:t>
      </w:r>
      <w:r w:rsidR="00164492" w:rsidRPr="00164492">
        <w:rPr>
          <w:i/>
        </w:rPr>
        <w:t>Litoměřice</w:t>
      </w:r>
      <w:r w:rsidR="00F63DBB">
        <w:rPr>
          <w:i/>
          <w:szCs w:val="22"/>
          <w:lang w:eastAsia="x-none"/>
        </w:rPr>
        <w:t>, stanice</w:t>
      </w:r>
      <w:r w:rsidRPr="00164492">
        <w:rPr>
          <w:i/>
          <w:szCs w:val="22"/>
          <w:lang w:eastAsia="x-none"/>
        </w:rPr>
        <w:t xml:space="preserve"> </w:t>
      </w:r>
      <w:r w:rsidR="00164492" w:rsidRPr="00164492">
        <w:rPr>
          <w:i/>
        </w:rPr>
        <w:t>Štětí</w:t>
      </w:r>
      <w:r w:rsidRPr="00164492">
        <w:rPr>
          <w:i/>
          <w:szCs w:val="22"/>
          <w:lang w:eastAsia="x-none"/>
        </w:rPr>
        <w:t xml:space="preserve">, </w:t>
      </w:r>
      <w:r w:rsidR="00164492" w:rsidRPr="00164492">
        <w:rPr>
          <w:i/>
          <w:szCs w:val="22"/>
          <w:lang w:eastAsia="x-none"/>
        </w:rPr>
        <w:t>9. května, 411 08 Štětí</w:t>
      </w:r>
    </w:p>
    <w:p w14:paraId="1EE98629" w14:textId="1EA3424C" w:rsidR="00D5720C" w:rsidRPr="00F63DBB" w:rsidRDefault="00D5720C" w:rsidP="00F63DBB">
      <w:pPr>
        <w:jc w:val="left"/>
        <w:rPr>
          <w:b/>
          <w:szCs w:val="22"/>
          <w:lang w:eastAsia="x-none"/>
        </w:rPr>
      </w:pPr>
      <w:r w:rsidRPr="001C7810">
        <w:rPr>
          <w:szCs w:val="22"/>
          <w:lang w:eastAsia="x-none"/>
        </w:rPr>
        <w:tab/>
      </w:r>
      <w:r w:rsidRPr="001C7810">
        <w:rPr>
          <w:szCs w:val="22"/>
          <w:lang w:eastAsia="x-none"/>
        </w:rPr>
        <w:tab/>
      </w:r>
      <w:r w:rsidRPr="001C7810">
        <w:rPr>
          <w:szCs w:val="22"/>
          <w:lang w:eastAsia="x-none"/>
        </w:rPr>
        <w:tab/>
      </w:r>
      <w:r w:rsidRPr="001C7810">
        <w:rPr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 w:rsidRPr="00F63DBB">
        <w:rPr>
          <w:b/>
          <w:szCs w:val="22"/>
          <w:lang w:eastAsia="x-none"/>
        </w:rPr>
        <w:tab/>
        <w:t xml:space="preserve">tel: </w:t>
      </w:r>
      <w:r w:rsidR="00164492" w:rsidRPr="00F63DBB">
        <w:rPr>
          <w:b/>
        </w:rPr>
        <w:t>950 426 096</w:t>
      </w:r>
    </w:p>
    <w:p w14:paraId="7FCC95E0" w14:textId="45B65049" w:rsidR="00D5720C" w:rsidRPr="002678C0" w:rsidRDefault="00D5720C" w:rsidP="00D5720C">
      <w:pPr>
        <w:spacing w:before="120"/>
        <w:jc w:val="left"/>
        <w:rPr>
          <w:i/>
          <w:szCs w:val="22"/>
          <w:lang w:eastAsia="x-none"/>
        </w:rPr>
      </w:pPr>
      <w:r w:rsidRPr="002678C0">
        <w:rPr>
          <w:i/>
          <w:szCs w:val="22"/>
          <w:lang w:eastAsia="x-none"/>
        </w:rPr>
        <w:t xml:space="preserve">Městský úřad </w:t>
      </w:r>
      <w:r w:rsidR="00164492" w:rsidRPr="002678C0">
        <w:rPr>
          <w:i/>
        </w:rPr>
        <w:t>Litoměřice</w:t>
      </w:r>
      <w:r w:rsidRPr="002678C0">
        <w:rPr>
          <w:i/>
          <w:szCs w:val="22"/>
          <w:lang w:eastAsia="x-none"/>
        </w:rPr>
        <w:t xml:space="preserve">, </w:t>
      </w:r>
      <w:r w:rsidR="00164492" w:rsidRPr="002678C0">
        <w:rPr>
          <w:i/>
          <w:szCs w:val="22"/>
          <w:lang w:eastAsia="x-none"/>
        </w:rPr>
        <w:t xml:space="preserve">Mírové náměstí </w:t>
      </w:r>
      <w:r w:rsidR="00B93F16" w:rsidRPr="002678C0">
        <w:rPr>
          <w:i/>
          <w:szCs w:val="22"/>
          <w:lang w:eastAsia="x-none"/>
        </w:rPr>
        <w:t>15/7, 412 01 Litoměřice</w:t>
      </w:r>
      <w:r w:rsidRPr="002678C0">
        <w:rPr>
          <w:i/>
          <w:szCs w:val="22"/>
          <w:lang w:eastAsia="x-none"/>
        </w:rPr>
        <w:tab/>
      </w:r>
      <w:r w:rsidRPr="002678C0">
        <w:rPr>
          <w:i/>
          <w:szCs w:val="22"/>
          <w:lang w:eastAsia="x-none"/>
        </w:rPr>
        <w:tab/>
      </w:r>
    </w:p>
    <w:p w14:paraId="669EC169" w14:textId="1036141A" w:rsidR="00D5720C" w:rsidRDefault="00D5720C" w:rsidP="00D5720C">
      <w:pPr>
        <w:jc w:val="left"/>
        <w:rPr>
          <w:b/>
          <w:bCs/>
          <w:szCs w:val="22"/>
          <w:lang w:eastAsia="x-none"/>
        </w:rPr>
      </w:pPr>
      <w:r w:rsidRPr="001C7810">
        <w:rPr>
          <w:i/>
          <w:szCs w:val="22"/>
          <w:lang w:eastAsia="x-none"/>
        </w:rPr>
        <w:tab/>
      </w:r>
      <w:r w:rsidRPr="001C7810">
        <w:rPr>
          <w:i/>
          <w:szCs w:val="22"/>
          <w:lang w:eastAsia="x-none"/>
        </w:rPr>
        <w:tab/>
      </w:r>
      <w:r w:rsidRPr="001C7810">
        <w:rPr>
          <w:i/>
          <w:szCs w:val="22"/>
          <w:lang w:eastAsia="x-none"/>
        </w:rPr>
        <w:tab/>
      </w:r>
      <w:r w:rsidRPr="001C7810">
        <w:rPr>
          <w:i/>
          <w:szCs w:val="22"/>
          <w:lang w:eastAsia="x-none"/>
        </w:rPr>
        <w:tab/>
      </w:r>
      <w:r w:rsidRPr="001C7810">
        <w:rPr>
          <w:i/>
          <w:szCs w:val="22"/>
          <w:lang w:eastAsia="x-none"/>
        </w:rPr>
        <w:tab/>
      </w:r>
      <w:r w:rsidRPr="001C7810">
        <w:rPr>
          <w:i/>
          <w:szCs w:val="22"/>
          <w:lang w:eastAsia="x-none"/>
        </w:rPr>
        <w:tab/>
      </w:r>
      <w:r w:rsidRPr="002678C0">
        <w:rPr>
          <w:b/>
          <w:i/>
          <w:szCs w:val="22"/>
          <w:lang w:eastAsia="x-none"/>
        </w:rPr>
        <w:tab/>
      </w:r>
      <w:r w:rsidRPr="002678C0">
        <w:rPr>
          <w:b/>
          <w:szCs w:val="22"/>
          <w:lang w:eastAsia="x-none"/>
        </w:rPr>
        <w:t xml:space="preserve">tel: </w:t>
      </w:r>
      <w:r w:rsidR="00B93F16" w:rsidRPr="002678C0">
        <w:rPr>
          <w:b/>
        </w:rPr>
        <w:t>416 916 201</w:t>
      </w:r>
      <w:r w:rsidRPr="002678C0">
        <w:rPr>
          <w:b/>
          <w:szCs w:val="22"/>
          <w:lang w:eastAsia="x-none"/>
        </w:rPr>
        <w:t xml:space="preserve">, fax: </w:t>
      </w:r>
      <w:r w:rsidR="00B93F16" w:rsidRPr="002678C0">
        <w:rPr>
          <w:b/>
          <w:bCs/>
          <w:szCs w:val="22"/>
          <w:lang w:eastAsia="x-none"/>
        </w:rPr>
        <w:t>416 916</w:t>
      </w:r>
      <w:r w:rsidR="002678C0">
        <w:rPr>
          <w:b/>
          <w:bCs/>
          <w:szCs w:val="22"/>
          <w:lang w:eastAsia="x-none"/>
        </w:rPr>
        <w:t> </w:t>
      </w:r>
      <w:r w:rsidR="00B93F16" w:rsidRPr="002678C0">
        <w:rPr>
          <w:b/>
          <w:bCs/>
          <w:szCs w:val="22"/>
          <w:lang w:eastAsia="x-none"/>
        </w:rPr>
        <w:t>201</w:t>
      </w:r>
    </w:p>
    <w:p w14:paraId="44C80A0B" w14:textId="5FE43401" w:rsidR="002678C0" w:rsidRPr="003532F7" w:rsidRDefault="002678C0" w:rsidP="00D5720C">
      <w:pPr>
        <w:jc w:val="left"/>
        <w:rPr>
          <w:b/>
          <w:bCs/>
          <w:szCs w:val="22"/>
          <w:lang w:eastAsia="x-none"/>
        </w:rPr>
      </w:pPr>
      <w:r>
        <w:rPr>
          <w:b/>
          <w:bCs/>
          <w:szCs w:val="22"/>
          <w:lang w:eastAsia="x-none"/>
        </w:rPr>
        <w:tab/>
      </w:r>
      <w:r>
        <w:rPr>
          <w:b/>
          <w:bCs/>
          <w:szCs w:val="22"/>
          <w:lang w:eastAsia="x-none"/>
        </w:rPr>
        <w:tab/>
      </w:r>
      <w:r>
        <w:rPr>
          <w:b/>
          <w:bCs/>
          <w:szCs w:val="22"/>
          <w:lang w:eastAsia="x-none"/>
        </w:rPr>
        <w:tab/>
      </w:r>
      <w:r>
        <w:rPr>
          <w:b/>
          <w:bCs/>
          <w:szCs w:val="22"/>
          <w:lang w:eastAsia="x-none"/>
        </w:rPr>
        <w:tab/>
      </w:r>
      <w:r>
        <w:rPr>
          <w:b/>
          <w:bCs/>
          <w:szCs w:val="22"/>
          <w:lang w:eastAsia="x-none"/>
        </w:rPr>
        <w:tab/>
      </w:r>
      <w:r>
        <w:rPr>
          <w:b/>
          <w:bCs/>
          <w:szCs w:val="22"/>
          <w:lang w:eastAsia="x-none"/>
        </w:rPr>
        <w:tab/>
      </w:r>
      <w:r>
        <w:rPr>
          <w:b/>
          <w:bCs/>
          <w:szCs w:val="22"/>
          <w:lang w:eastAsia="x-none"/>
        </w:rPr>
        <w:tab/>
        <w:t xml:space="preserve">e-mail: </w:t>
      </w:r>
      <w:r w:rsidRPr="002678C0">
        <w:rPr>
          <w:b/>
          <w:bCs/>
          <w:szCs w:val="22"/>
          <w:lang w:eastAsia="x-none"/>
        </w:rPr>
        <w:t>podatelna@litomerice.cz</w:t>
      </w:r>
    </w:p>
    <w:p w14:paraId="736ECFE7" w14:textId="6BF41EB0" w:rsidR="00D5720C" w:rsidRPr="002678C0" w:rsidRDefault="00D5720C" w:rsidP="00D5720C">
      <w:pPr>
        <w:spacing w:before="120"/>
        <w:jc w:val="left"/>
        <w:rPr>
          <w:i/>
          <w:szCs w:val="22"/>
          <w:lang w:eastAsia="x-none"/>
        </w:rPr>
      </w:pPr>
      <w:r w:rsidRPr="002678C0">
        <w:rPr>
          <w:i/>
          <w:szCs w:val="22"/>
          <w:lang w:eastAsia="x-none"/>
        </w:rPr>
        <w:t xml:space="preserve">Povodí </w:t>
      </w:r>
      <w:r w:rsidR="000238C7">
        <w:rPr>
          <w:i/>
        </w:rPr>
        <w:t>Ohře s.p., závod Terezín</w:t>
      </w:r>
      <w:r w:rsidR="00CF51C1" w:rsidRPr="002678C0">
        <w:rPr>
          <w:i/>
          <w:szCs w:val="22"/>
          <w:lang w:eastAsia="x-none"/>
        </w:rPr>
        <w:t xml:space="preserve"> </w:t>
      </w:r>
    </w:p>
    <w:p w14:paraId="6E12CA87" w14:textId="19ACB2AE" w:rsidR="00D5720C" w:rsidRDefault="00D5720C" w:rsidP="00D5720C">
      <w:pPr>
        <w:jc w:val="left"/>
        <w:rPr>
          <w:b/>
        </w:rPr>
      </w:pPr>
      <w:r w:rsidRPr="001C7810">
        <w:rPr>
          <w:b/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 w:rsidRPr="001C7810">
        <w:rPr>
          <w:b/>
          <w:szCs w:val="22"/>
          <w:lang w:eastAsia="x-none"/>
        </w:rPr>
        <w:tab/>
      </w:r>
      <w:r>
        <w:rPr>
          <w:b/>
          <w:szCs w:val="22"/>
          <w:lang w:eastAsia="x-none"/>
        </w:rPr>
        <w:tab/>
      </w:r>
      <w:r w:rsidRPr="002678C0">
        <w:rPr>
          <w:b/>
          <w:szCs w:val="22"/>
          <w:lang w:eastAsia="x-none"/>
        </w:rPr>
        <w:t xml:space="preserve">tel: </w:t>
      </w:r>
      <w:r w:rsidR="000238C7">
        <w:rPr>
          <w:b/>
        </w:rPr>
        <w:t>416 707 811 (ústředna)</w:t>
      </w:r>
      <w:r w:rsidRPr="002678C0">
        <w:rPr>
          <w:b/>
          <w:szCs w:val="22"/>
          <w:lang w:eastAsia="x-none"/>
        </w:rPr>
        <w:tab/>
      </w:r>
      <w:r w:rsidRPr="002678C0">
        <w:rPr>
          <w:b/>
          <w:szCs w:val="22"/>
          <w:lang w:eastAsia="x-none"/>
        </w:rPr>
        <w:tab/>
      </w:r>
    </w:p>
    <w:p w14:paraId="1720971B" w14:textId="053D3F29" w:rsidR="00726DCD" w:rsidRPr="00726DCD" w:rsidRDefault="00726DCD" w:rsidP="00D5720C">
      <w:pPr>
        <w:jc w:val="left"/>
        <w:rPr>
          <w:i/>
          <w:szCs w:val="22"/>
          <w:lang w:eastAsia="x-none"/>
        </w:rPr>
      </w:pPr>
      <w:r w:rsidRPr="00726DCD">
        <w:rPr>
          <w:i/>
        </w:rPr>
        <w:t>Vodohospodářský dispečink: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26DCD">
        <w:rPr>
          <w:b/>
        </w:rPr>
        <w:t xml:space="preserve">tel: </w:t>
      </w:r>
      <w:r w:rsidR="000238C7">
        <w:rPr>
          <w:b/>
        </w:rPr>
        <w:t>474 636 306, 474 624 200</w:t>
      </w:r>
    </w:p>
    <w:p w14:paraId="14A3B8B0" w14:textId="2DA7C4F0" w:rsidR="0005519C" w:rsidRDefault="00D5720C" w:rsidP="003532F7">
      <w:pPr>
        <w:spacing w:after="120"/>
        <w:jc w:val="left"/>
        <w:rPr>
          <w:b/>
          <w:szCs w:val="22"/>
          <w:lang w:eastAsia="x-none"/>
        </w:rPr>
      </w:pPr>
      <w:r w:rsidRPr="002678C0">
        <w:rPr>
          <w:i/>
          <w:szCs w:val="22"/>
          <w:lang w:eastAsia="x-none"/>
        </w:rPr>
        <w:t xml:space="preserve">Závod </w:t>
      </w:r>
      <w:r w:rsidR="000238C7">
        <w:rPr>
          <w:i/>
        </w:rPr>
        <w:t>Terezín</w:t>
      </w:r>
      <w:r w:rsidR="000238C7">
        <w:rPr>
          <w:i/>
        </w:rPr>
        <w:tab/>
      </w:r>
      <w:r w:rsidR="000238C7">
        <w:rPr>
          <w:i/>
        </w:rPr>
        <w:tab/>
      </w:r>
      <w:r w:rsidR="000238C7">
        <w:rPr>
          <w:i/>
        </w:rPr>
        <w:tab/>
      </w:r>
      <w:r w:rsidR="000238C7">
        <w:rPr>
          <w:i/>
        </w:rPr>
        <w:tab/>
      </w:r>
      <w:r w:rsidR="002678C0">
        <w:rPr>
          <w:i/>
          <w:szCs w:val="22"/>
          <w:lang w:eastAsia="x-none"/>
        </w:rPr>
        <w:tab/>
      </w:r>
      <w:r w:rsidRPr="002678C0">
        <w:rPr>
          <w:b/>
          <w:szCs w:val="22"/>
          <w:lang w:eastAsia="x-none"/>
        </w:rPr>
        <w:t xml:space="preserve">tel: </w:t>
      </w:r>
      <w:r w:rsidR="000238C7">
        <w:rPr>
          <w:b/>
          <w:bCs/>
          <w:szCs w:val="22"/>
          <w:lang w:eastAsia="x-none"/>
        </w:rPr>
        <w:t>416 707 811 (ústředna)</w:t>
      </w:r>
      <w:r w:rsidRPr="001C7810">
        <w:rPr>
          <w:b/>
          <w:szCs w:val="22"/>
          <w:lang w:eastAsia="x-none"/>
        </w:rPr>
        <w:tab/>
      </w:r>
    </w:p>
    <w:p w14:paraId="61F088DD" w14:textId="114F8C30" w:rsidR="00D5720C" w:rsidRDefault="00D5720C" w:rsidP="003532F7">
      <w:pPr>
        <w:spacing w:after="120"/>
        <w:jc w:val="left"/>
        <w:rPr>
          <w:i/>
          <w:sz w:val="20"/>
          <w:lang w:eastAsia="x-none"/>
        </w:rPr>
      </w:pP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</w:p>
    <w:p w14:paraId="33C1D226" w14:textId="77777777" w:rsidR="000238C7" w:rsidRPr="0053189A" w:rsidRDefault="000238C7" w:rsidP="003532F7">
      <w:pPr>
        <w:spacing w:after="120"/>
        <w:jc w:val="left"/>
        <w:rPr>
          <w:i/>
          <w:sz w:val="20"/>
          <w:lang w:eastAsia="x-none"/>
        </w:rPr>
      </w:pPr>
    </w:p>
    <w:p w14:paraId="63BF6ECF" w14:textId="77777777" w:rsidR="00D5720C" w:rsidRPr="004B6651" w:rsidRDefault="00D5720C" w:rsidP="00D5720C">
      <w:pPr>
        <w:rPr>
          <w:b/>
          <w:lang w:eastAsia="x-none"/>
        </w:rPr>
      </w:pPr>
      <w:r w:rsidRPr="004B6651">
        <w:rPr>
          <w:b/>
          <w:lang w:eastAsia="x-none"/>
        </w:rPr>
        <w:lastRenderedPageBreak/>
        <w:t>Tísňová volání pro celé území České republiky</w:t>
      </w:r>
    </w:p>
    <w:p w14:paraId="01F68EB2" w14:textId="1FAF5CC1" w:rsidR="00655493" w:rsidRPr="0005519C" w:rsidRDefault="00D5720C" w:rsidP="0005519C">
      <w:pPr>
        <w:spacing w:before="120"/>
        <w:rPr>
          <w:lang w:eastAsia="x-none"/>
        </w:rPr>
      </w:pPr>
      <w:r w:rsidRPr="004B6651">
        <w:rPr>
          <w:lang w:eastAsia="x-none"/>
        </w:rPr>
        <w:t xml:space="preserve">158 – Policie ČR, 156 – Městská policie, 155 – Záchranná služba, 150 – </w:t>
      </w:r>
      <w:r w:rsidR="007117AE">
        <w:rPr>
          <w:lang w:eastAsia="x-none"/>
        </w:rPr>
        <w:t xml:space="preserve">Hasičský záchranný sbor ČR, 112 - </w:t>
      </w:r>
      <w:r w:rsidRPr="004B6651">
        <w:rPr>
          <w:lang w:eastAsia="x-none"/>
        </w:rPr>
        <w:t>Jednotné evropské číslo tísňového volání.</w:t>
      </w:r>
    </w:p>
    <w:p w14:paraId="0CD083F9" w14:textId="77777777" w:rsidR="00D5720C" w:rsidRPr="007117AE" w:rsidRDefault="00D5720C" w:rsidP="00D5720C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0" w:line="360" w:lineRule="auto"/>
        <w:rPr>
          <w:rFonts w:ascii="Arial" w:hAnsi="Arial" w:cs="Arial"/>
        </w:rPr>
      </w:pPr>
      <w:bookmarkStart w:id="1" w:name="_Toc69387926"/>
      <w:r w:rsidRPr="007117AE">
        <w:rPr>
          <w:rFonts w:ascii="Arial" w:hAnsi="Arial" w:cs="Arial"/>
        </w:rPr>
        <w:t>Technické údaje o vodním díle a údaje s ním související</w:t>
      </w:r>
      <w:bookmarkEnd w:id="1"/>
    </w:p>
    <w:p w14:paraId="36638D26" w14:textId="77777777" w:rsidR="00D5720C" w:rsidRPr="007117AE" w:rsidRDefault="00D5720C" w:rsidP="007117AE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" w:name="_Toc69387927"/>
      <w:r w:rsidRPr="007117AE">
        <w:rPr>
          <w:rFonts w:ascii="Arial" w:hAnsi="Arial"/>
          <w:sz w:val="22"/>
          <w:szCs w:val="22"/>
        </w:rPr>
        <w:t>2.1 Účel a využití vodního díla</w:t>
      </w:r>
      <w:bookmarkEnd w:id="2"/>
    </w:p>
    <w:p w14:paraId="01BC834B" w14:textId="141BA28D" w:rsidR="00F92821" w:rsidRDefault="000238C7" w:rsidP="00D5720C">
      <w:pPr>
        <w:rPr>
          <w:lang w:eastAsia="x-none"/>
        </w:rPr>
      </w:pPr>
      <w:r>
        <w:rPr>
          <w:lang w:eastAsia="x-none"/>
        </w:rPr>
        <w:t>1</w:t>
      </w:r>
      <w:r w:rsidR="00F92821">
        <w:rPr>
          <w:lang w:eastAsia="x-none"/>
        </w:rPr>
        <w:t>. Zadržení vody v krajině</w:t>
      </w:r>
    </w:p>
    <w:p w14:paraId="60D5EF60" w14:textId="0C3B436D" w:rsidR="00F92821" w:rsidRDefault="000238C7" w:rsidP="00D5720C">
      <w:pPr>
        <w:rPr>
          <w:b/>
          <w:lang w:eastAsia="x-none"/>
        </w:rPr>
      </w:pPr>
      <w:r>
        <w:rPr>
          <w:lang w:eastAsia="x-none"/>
        </w:rPr>
        <w:t>2</w:t>
      </w:r>
      <w:r w:rsidR="00F92821">
        <w:rPr>
          <w:lang w:eastAsia="x-none"/>
        </w:rPr>
        <w:t>. Krajinotvorná funkce</w:t>
      </w:r>
    </w:p>
    <w:p w14:paraId="14C128ED" w14:textId="3803D13D" w:rsidR="00D5720C" w:rsidRPr="007117AE" w:rsidRDefault="00D5720C" w:rsidP="007117AE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3" w:name="_Toc69387928"/>
      <w:r w:rsidRPr="007117AE">
        <w:rPr>
          <w:rFonts w:ascii="Arial" w:hAnsi="Arial"/>
          <w:sz w:val="22"/>
          <w:szCs w:val="22"/>
        </w:rPr>
        <w:t>2.2 Hydrologické poměry</w:t>
      </w:r>
      <w:bookmarkEnd w:id="3"/>
    </w:p>
    <w:p w14:paraId="184CDD42" w14:textId="52710CBD" w:rsidR="00CF51C1" w:rsidRPr="000238C7" w:rsidRDefault="00D5720C" w:rsidP="007117AE">
      <w:pPr>
        <w:rPr>
          <w:i/>
          <w:lang w:eastAsia="x-none"/>
        </w:rPr>
      </w:pPr>
      <w:r>
        <w:rPr>
          <w:lang w:eastAsia="x-none"/>
        </w:rPr>
        <w:t>Vodní tok</w:t>
      </w:r>
      <w:r w:rsidRPr="007117AE">
        <w:rPr>
          <w:lang w:eastAsia="x-none"/>
        </w:rPr>
        <w:t>:</w:t>
      </w:r>
      <w:r w:rsidRPr="00BD49C0">
        <w:rPr>
          <w:i/>
          <w:lang w:eastAsia="x-none"/>
        </w:rPr>
        <w:t xml:space="preserve"> </w:t>
      </w:r>
      <w:r w:rsidR="00AF0DC2" w:rsidRPr="007117AE">
        <w:rPr>
          <w:i/>
        </w:rPr>
        <w:t>bezejmenný</w:t>
      </w:r>
      <w:r w:rsidR="00CF51C1" w:rsidRPr="007117AE">
        <w:rPr>
          <w:i/>
          <w:lang w:eastAsia="x-none"/>
        </w:rPr>
        <w:t xml:space="preserve"> </w:t>
      </w:r>
      <w:r w:rsidR="000238C7" w:rsidRPr="000238C7">
        <w:rPr>
          <w:i/>
          <w:lang w:eastAsia="x-none"/>
        </w:rPr>
        <w:t>(nejedná se o vodní tok ve smyslu §43 zákona č. 254/2001 Sb., o vodách, v platném znění)</w:t>
      </w:r>
    </w:p>
    <w:p w14:paraId="3ED68828" w14:textId="63C593E9" w:rsidR="00CF51C1" w:rsidRDefault="00D5720C" w:rsidP="007117AE">
      <w:pPr>
        <w:rPr>
          <w:lang w:eastAsia="x-none"/>
        </w:rPr>
      </w:pPr>
      <w:r>
        <w:rPr>
          <w:lang w:eastAsia="x-none"/>
        </w:rPr>
        <w:t xml:space="preserve">Číslo hydrologického pořadí: </w:t>
      </w:r>
      <w:r w:rsidR="00AF0DC2" w:rsidRPr="007117AE">
        <w:rPr>
          <w:i/>
          <w:lang w:eastAsia="x-none"/>
        </w:rPr>
        <w:t>1-12-03-0700-0-00</w:t>
      </w:r>
      <w:r w:rsidR="00CF51C1">
        <w:rPr>
          <w:lang w:eastAsia="x-none"/>
        </w:rPr>
        <w:t xml:space="preserve"> </w:t>
      </w:r>
    </w:p>
    <w:p w14:paraId="58275A29" w14:textId="1E2DDD66" w:rsidR="00D5720C" w:rsidRDefault="00D5720C" w:rsidP="007117AE">
      <w:pPr>
        <w:rPr>
          <w:lang w:eastAsia="x-none"/>
        </w:rPr>
      </w:pPr>
      <w:r>
        <w:rPr>
          <w:lang w:eastAsia="x-none"/>
        </w:rPr>
        <w:t xml:space="preserve">Plocha povodí (A): </w:t>
      </w:r>
      <w:r w:rsidR="00F92821" w:rsidRPr="007117AE">
        <w:rPr>
          <w:i/>
          <w:lang w:eastAsia="x-none"/>
        </w:rPr>
        <w:t>0,4 km</w:t>
      </w:r>
      <w:r w:rsidR="00F92821" w:rsidRPr="007117AE">
        <w:rPr>
          <w:i/>
          <w:vertAlign w:val="superscript"/>
          <w:lang w:eastAsia="x-none"/>
        </w:rPr>
        <w:t>2</w:t>
      </w:r>
    </w:p>
    <w:p w14:paraId="78BAB1EE" w14:textId="3B50CCA8" w:rsidR="00D5720C" w:rsidRDefault="00D5720C" w:rsidP="007117AE">
      <w:pPr>
        <w:rPr>
          <w:lang w:eastAsia="x-none"/>
        </w:rPr>
      </w:pPr>
      <w:r>
        <w:rPr>
          <w:lang w:eastAsia="x-none"/>
        </w:rPr>
        <w:t>Dlouhodobá průměrná roční výška srážek na povodí P</w:t>
      </w:r>
      <w:r w:rsidRPr="00385320">
        <w:rPr>
          <w:vertAlign w:val="subscript"/>
          <w:lang w:eastAsia="x-none"/>
        </w:rPr>
        <w:t>a</w:t>
      </w:r>
      <w:r>
        <w:rPr>
          <w:lang w:eastAsia="x-none"/>
        </w:rPr>
        <w:t xml:space="preserve">: </w:t>
      </w:r>
      <w:r w:rsidR="00F92821" w:rsidRPr="007117AE">
        <w:rPr>
          <w:i/>
        </w:rPr>
        <w:t>505 mm</w:t>
      </w:r>
    </w:p>
    <w:p w14:paraId="2D48EBE7" w14:textId="667A5728" w:rsidR="00D5720C" w:rsidRDefault="00D5720C" w:rsidP="00D5720C">
      <w:pPr>
        <w:rPr>
          <w:i/>
          <w:lang w:eastAsia="x-none"/>
        </w:rPr>
      </w:pPr>
      <w:r w:rsidRPr="00915E85">
        <w:rPr>
          <w:lang w:eastAsia="x-none"/>
        </w:rPr>
        <w:t>Průměrný dlouhodobý průtok Q</w:t>
      </w:r>
      <w:r w:rsidRPr="00915E85">
        <w:rPr>
          <w:vertAlign w:val="subscript"/>
          <w:lang w:eastAsia="x-none"/>
        </w:rPr>
        <w:t>a</w:t>
      </w:r>
      <w:r w:rsidRPr="00915E85">
        <w:rPr>
          <w:lang w:eastAsia="x-none"/>
        </w:rPr>
        <w:t xml:space="preserve">: </w:t>
      </w:r>
      <w:r w:rsidR="00915E85" w:rsidRPr="00915E85">
        <w:rPr>
          <w:lang w:eastAsia="x-none"/>
        </w:rPr>
        <w:t>Nebyl stanoven, nádrže je dotována z podzemního zdroje</w:t>
      </w:r>
      <w:r w:rsidR="00915E85">
        <w:rPr>
          <w:lang w:eastAsia="x-none"/>
        </w:rPr>
        <w:t xml:space="preserve"> vody (přepad z bývalé obecní studny).</w:t>
      </w:r>
    </w:p>
    <w:p w14:paraId="627C8050" w14:textId="77777777" w:rsidR="00D5720C" w:rsidRPr="007117AE" w:rsidRDefault="00D5720C" w:rsidP="007117AE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4" w:name="_Toc69387929"/>
      <w:r w:rsidRPr="007117AE">
        <w:rPr>
          <w:rFonts w:ascii="Arial" w:hAnsi="Arial"/>
          <w:sz w:val="22"/>
          <w:szCs w:val="22"/>
        </w:rPr>
        <w:t>2.3 Kategorie vodního díla</w:t>
      </w:r>
      <w:bookmarkEnd w:id="4"/>
    </w:p>
    <w:p w14:paraId="5D536762" w14:textId="3A199F88" w:rsidR="00D5720C" w:rsidRDefault="000238C7" w:rsidP="00D5720C">
      <w:pPr>
        <w:rPr>
          <w:lang w:eastAsia="x-none"/>
        </w:rPr>
      </w:pPr>
      <w:r>
        <w:rPr>
          <w:lang w:eastAsia="x-none"/>
        </w:rPr>
        <w:t>Jedná se o zcela v zemi zahloubenou nádrž bez vzdouvacího prvku nepodléhající dohledu.</w:t>
      </w:r>
    </w:p>
    <w:p w14:paraId="63B21123" w14:textId="77777777" w:rsidR="00D5720C" w:rsidRPr="00CD59DD" w:rsidRDefault="00D5720C" w:rsidP="00CD59DD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5" w:name="_Toc69387930"/>
      <w:r w:rsidRPr="00CD59DD">
        <w:rPr>
          <w:rFonts w:ascii="Arial" w:hAnsi="Arial"/>
          <w:sz w:val="22"/>
          <w:szCs w:val="22"/>
        </w:rPr>
        <w:t>2.4 Výškový systém</w:t>
      </w:r>
      <w:bookmarkEnd w:id="5"/>
    </w:p>
    <w:p w14:paraId="41485331" w14:textId="77777777" w:rsidR="00D5720C" w:rsidRPr="000B2D8E" w:rsidRDefault="00D5720C" w:rsidP="00D5720C">
      <w:pPr>
        <w:rPr>
          <w:lang w:eastAsia="x-none"/>
        </w:rPr>
      </w:pPr>
      <w:r>
        <w:rPr>
          <w:lang w:eastAsia="x-none"/>
        </w:rPr>
        <w:t>Balt po vyrovnání.</w:t>
      </w:r>
    </w:p>
    <w:p w14:paraId="0EAC52B9" w14:textId="77777777" w:rsidR="00D5720C" w:rsidRPr="00CD59DD" w:rsidRDefault="00D5720C" w:rsidP="00CD59DD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6" w:name="_Toc69387931"/>
      <w:r w:rsidRPr="00CD59DD">
        <w:rPr>
          <w:rFonts w:ascii="Arial" w:hAnsi="Arial"/>
          <w:sz w:val="22"/>
          <w:szCs w:val="22"/>
        </w:rPr>
        <w:t>2.5 Charakteristická data nádrže</w:t>
      </w:r>
      <w:bookmarkEnd w:id="6"/>
    </w:p>
    <w:tbl>
      <w:tblPr>
        <w:tblpPr w:leftFromText="141" w:rightFromText="141" w:vertAnchor="text" w:horzAnchor="margin" w:tblpXSpec="center" w:tblpY="171"/>
        <w:tblW w:w="49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7"/>
        <w:gridCol w:w="2529"/>
      </w:tblGrid>
      <w:tr w:rsidR="00D5720C" w:rsidRPr="00D4615A" w14:paraId="7F6A56C8" w14:textId="77777777" w:rsidTr="00CD59DD">
        <w:trPr>
          <w:trHeight w:val="523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4778" w14:textId="621703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 xml:space="preserve">Délka </w:t>
            </w:r>
            <w:r w:rsidR="00AF0DC2" w:rsidRPr="00CD59DD">
              <w:rPr>
                <w:color w:val="000000"/>
                <w:sz w:val="20"/>
                <w:szCs w:val="22"/>
              </w:rPr>
              <w:t>břehové zdi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8C46" w14:textId="5AAA5B72" w:rsidR="00D5720C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96 m</w:t>
            </w:r>
          </w:p>
        </w:tc>
      </w:tr>
      <w:tr w:rsidR="00D5720C" w:rsidRPr="00D4615A" w14:paraId="6479A40F" w14:textId="77777777" w:rsidTr="00CD59DD">
        <w:trPr>
          <w:trHeight w:val="523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3270" w14:textId="64DBE2BC" w:rsidR="00D5720C" w:rsidRPr="00CD59DD" w:rsidRDefault="00AF0DC2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Šířka břehové zdi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CF3A" w14:textId="6BD9D2DA" w:rsidR="00D5720C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0,4 m</w:t>
            </w:r>
          </w:p>
        </w:tc>
      </w:tr>
      <w:tr w:rsidR="00D5720C" w:rsidRPr="00D4615A" w14:paraId="6A1EE332" w14:textId="77777777" w:rsidTr="00CD59DD">
        <w:trPr>
          <w:trHeight w:val="523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B1EF" w14:textId="053DAC1E" w:rsidR="00D5720C" w:rsidRPr="00CD59DD" w:rsidRDefault="00AF0DC2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Šířka nádrže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F989" w14:textId="0BEF52DB" w:rsidR="00D5720C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14,78 m</w:t>
            </w:r>
          </w:p>
        </w:tc>
      </w:tr>
      <w:tr w:rsidR="00AF0DC2" w:rsidRPr="00D4615A" w14:paraId="2BB20C67" w14:textId="77777777" w:rsidTr="00CD59DD">
        <w:trPr>
          <w:trHeight w:val="523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8881A" w14:textId="5F042B65" w:rsidR="00AF0DC2" w:rsidRPr="00CD59DD" w:rsidRDefault="00AF0DC2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Délka nádrže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4CD3" w14:textId="00A69657" w:rsidR="00AF0DC2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38,51 m</w:t>
            </w:r>
          </w:p>
        </w:tc>
      </w:tr>
      <w:tr w:rsidR="00D5720C" w:rsidRPr="00D4615A" w14:paraId="5D19EEB6" w14:textId="77777777" w:rsidTr="00CD59DD">
        <w:trPr>
          <w:trHeight w:val="523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DA9E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Maximální výška hráze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B6FD" w14:textId="60D246C6" w:rsidR="00D5720C" w:rsidRPr="00CD59DD" w:rsidRDefault="00AF0DC2" w:rsidP="00AF0DC2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3,1 m</w:t>
            </w:r>
          </w:p>
        </w:tc>
      </w:tr>
      <w:tr w:rsidR="00D5720C" w:rsidRPr="00D4615A" w14:paraId="408BEEB8" w14:textId="77777777" w:rsidTr="00CD59DD">
        <w:trPr>
          <w:trHeight w:val="523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6749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Kóta koruny hráze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2A92" w14:textId="35085718" w:rsidR="00D5720C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205,00 m.n.m</w:t>
            </w:r>
          </w:p>
        </w:tc>
      </w:tr>
    </w:tbl>
    <w:p w14:paraId="5351CDDA" w14:textId="77777777" w:rsidR="00D5720C" w:rsidRPr="0053189A" w:rsidRDefault="00D5720C" w:rsidP="00D5720C">
      <w:pPr>
        <w:rPr>
          <w:lang w:eastAsia="x-none"/>
        </w:rPr>
      </w:pPr>
    </w:p>
    <w:p w14:paraId="04530934" w14:textId="77777777" w:rsidR="00D5720C" w:rsidRPr="0053189A" w:rsidRDefault="00D5720C" w:rsidP="00D5720C">
      <w:pPr>
        <w:rPr>
          <w:lang w:eastAsia="x-none"/>
        </w:rPr>
      </w:pPr>
    </w:p>
    <w:p w14:paraId="0094BDAD" w14:textId="77777777" w:rsidR="00D5720C" w:rsidRDefault="00D5720C" w:rsidP="00D5720C">
      <w:pPr>
        <w:rPr>
          <w:b/>
          <w:lang w:eastAsia="x-none"/>
        </w:rPr>
      </w:pPr>
    </w:p>
    <w:p w14:paraId="653D48A6" w14:textId="77777777" w:rsidR="00D5720C" w:rsidRDefault="00D5720C" w:rsidP="00D5720C">
      <w:pPr>
        <w:rPr>
          <w:b/>
          <w:lang w:eastAsia="x-none"/>
        </w:rPr>
      </w:pPr>
    </w:p>
    <w:p w14:paraId="7B18E7FC" w14:textId="77777777" w:rsidR="00D5720C" w:rsidRDefault="00D5720C" w:rsidP="00D5720C">
      <w:pPr>
        <w:rPr>
          <w:b/>
          <w:lang w:eastAsia="x-none"/>
        </w:rPr>
      </w:pPr>
    </w:p>
    <w:p w14:paraId="0588B87E" w14:textId="77777777" w:rsidR="00D5720C" w:rsidRDefault="00D5720C" w:rsidP="00D5720C">
      <w:pPr>
        <w:rPr>
          <w:b/>
          <w:lang w:eastAsia="x-none"/>
        </w:rPr>
      </w:pPr>
    </w:p>
    <w:p w14:paraId="691A7CAF" w14:textId="77777777" w:rsidR="00D5720C" w:rsidRPr="009973CE" w:rsidRDefault="00D5720C" w:rsidP="00D5720C">
      <w:pPr>
        <w:rPr>
          <w:lang w:eastAsia="x-none"/>
        </w:rPr>
      </w:pPr>
    </w:p>
    <w:p w14:paraId="382E2748" w14:textId="77777777" w:rsidR="00D5720C" w:rsidRDefault="00D5720C" w:rsidP="00D5720C">
      <w:pPr>
        <w:rPr>
          <w:lang w:eastAsia="x-none"/>
        </w:rPr>
      </w:pPr>
    </w:p>
    <w:p w14:paraId="5DA5C999" w14:textId="77777777" w:rsidR="00D5720C" w:rsidRDefault="00D5720C" w:rsidP="00D5720C">
      <w:pPr>
        <w:rPr>
          <w:lang w:eastAsia="x-none"/>
        </w:rPr>
      </w:pPr>
    </w:p>
    <w:p w14:paraId="2E498DF6" w14:textId="67BBE953" w:rsidR="00D5720C" w:rsidRDefault="00D5720C" w:rsidP="00D5720C">
      <w:pPr>
        <w:rPr>
          <w:lang w:eastAsia="x-none"/>
        </w:rPr>
      </w:pPr>
    </w:p>
    <w:p w14:paraId="2EF2FD14" w14:textId="77777777" w:rsidR="00741302" w:rsidRPr="009973CE" w:rsidRDefault="00741302" w:rsidP="00D5720C">
      <w:pPr>
        <w:rPr>
          <w:lang w:eastAsia="x-none"/>
        </w:rPr>
      </w:pPr>
    </w:p>
    <w:tbl>
      <w:tblPr>
        <w:tblW w:w="72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8"/>
        <w:gridCol w:w="2361"/>
        <w:gridCol w:w="2001"/>
      </w:tblGrid>
      <w:tr w:rsidR="00D5720C" w:rsidRPr="009F6DF9" w14:paraId="676F09D0" w14:textId="77777777" w:rsidTr="00CF51C1">
        <w:trPr>
          <w:trHeight w:val="389"/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7EFFB" w14:textId="77777777" w:rsidR="00D5720C" w:rsidRPr="00CD59DD" w:rsidRDefault="00D5720C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lastRenderedPageBreak/>
              <w:t>Normální hladina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E5351" w14:textId="4B06BE10" w:rsidR="00D5720C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204,50 m.n.m</w:t>
            </w:r>
          </w:p>
        </w:tc>
      </w:tr>
      <w:tr w:rsidR="00D5720C" w:rsidRPr="009F6DF9" w14:paraId="377F795A" w14:textId="77777777" w:rsidTr="00CF51C1">
        <w:trPr>
          <w:trHeight w:val="389"/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86407" w14:textId="77777777" w:rsidR="00D5720C" w:rsidRPr="00CD59DD" w:rsidRDefault="00D5720C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Maximální hladina</w:t>
            </w:r>
          </w:p>
        </w:tc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236DC" w14:textId="14C2F3F3" w:rsidR="00D5720C" w:rsidRPr="00CD59DD" w:rsidRDefault="00AF0DC2" w:rsidP="00CF51C1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D59DD">
              <w:rPr>
                <w:b/>
                <w:bCs/>
                <w:color w:val="000000"/>
                <w:sz w:val="20"/>
                <w:szCs w:val="22"/>
              </w:rPr>
              <w:t>205,00 m.n.m</w:t>
            </w:r>
          </w:p>
        </w:tc>
      </w:tr>
      <w:tr w:rsidR="00D5720C" w:rsidRPr="009F6DF9" w14:paraId="2AEE0155" w14:textId="77777777" w:rsidTr="00CF51C1">
        <w:trPr>
          <w:trHeight w:val="389"/>
          <w:jc w:val="center"/>
        </w:trPr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F4D09" w14:textId="77777777" w:rsidR="00D5720C" w:rsidRPr="00CD59DD" w:rsidRDefault="00D5720C" w:rsidP="00CF51C1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D59DD">
              <w:rPr>
                <w:b/>
                <w:color w:val="000000"/>
                <w:sz w:val="20"/>
                <w:szCs w:val="22"/>
              </w:rPr>
              <w:t>Zatopená plocha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15DB" w14:textId="77777777" w:rsidR="00D5720C" w:rsidRPr="00CD59DD" w:rsidRDefault="00D5720C" w:rsidP="00CD59DD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normální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24641" w14:textId="5827BC21" w:rsidR="00F92821" w:rsidRPr="00CD59DD" w:rsidRDefault="00F92821" w:rsidP="00F9282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537 m</w:t>
            </w:r>
            <w:r w:rsidRPr="00CD59DD">
              <w:rPr>
                <w:color w:val="000000"/>
                <w:sz w:val="20"/>
                <w:szCs w:val="22"/>
                <w:vertAlign w:val="superscript"/>
              </w:rPr>
              <w:t>2</w:t>
            </w:r>
          </w:p>
        </w:tc>
      </w:tr>
      <w:tr w:rsidR="00D5720C" w:rsidRPr="009F6DF9" w14:paraId="4CCA291B" w14:textId="77777777" w:rsidTr="00CF51C1">
        <w:trPr>
          <w:trHeight w:val="389"/>
          <w:jc w:val="center"/>
        </w:trPr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5EBEE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B8F7" w14:textId="77777777" w:rsidR="00D5720C" w:rsidRPr="00CD59DD" w:rsidRDefault="00D5720C" w:rsidP="00CD59DD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maximální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CBBB6" w14:textId="338C17A7" w:rsidR="00D5720C" w:rsidRPr="00CD59DD" w:rsidRDefault="00F92821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541 m</w:t>
            </w:r>
            <w:r w:rsidRPr="00CD59DD">
              <w:rPr>
                <w:color w:val="000000"/>
                <w:sz w:val="20"/>
                <w:szCs w:val="22"/>
                <w:vertAlign w:val="superscript"/>
              </w:rPr>
              <w:t>2</w:t>
            </w:r>
          </w:p>
        </w:tc>
      </w:tr>
      <w:tr w:rsidR="00D5720C" w:rsidRPr="009F6DF9" w14:paraId="77B4CA7F" w14:textId="77777777" w:rsidTr="00CF51C1">
        <w:trPr>
          <w:trHeight w:val="389"/>
          <w:jc w:val="center"/>
        </w:trPr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7D18C" w14:textId="77777777" w:rsidR="00D5720C" w:rsidRPr="00CD59DD" w:rsidRDefault="00D5720C" w:rsidP="00CF51C1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D59DD">
              <w:rPr>
                <w:b/>
                <w:color w:val="000000"/>
                <w:sz w:val="20"/>
                <w:szCs w:val="22"/>
              </w:rPr>
              <w:t>Zatopený objem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8815" w14:textId="77777777" w:rsidR="00D5720C" w:rsidRPr="00CD59DD" w:rsidRDefault="00D5720C" w:rsidP="00CD59DD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normální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C74528" w14:textId="27070262" w:rsidR="00D5720C" w:rsidRPr="00CD59DD" w:rsidRDefault="00F92821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1146,48 m</w:t>
            </w:r>
            <w:r w:rsidRPr="00CD59DD">
              <w:rPr>
                <w:color w:val="000000"/>
                <w:sz w:val="20"/>
                <w:szCs w:val="22"/>
                <w:vertAlign w:val="superscript"/>
              </w:rPr>
              <w:t>3</w:t>
            </w:r>
          </w:p>
        </w:tc>
      </w:tr>
      <w:tr w:rsidR="00D5720C" w:rsidRPr="009F6DF9" w14:paraId="13D00544" w14:textId="77777777" w:rsidTr="00CF51C1">
        <w:trPr>
          <w:trHeight w:val="389"/>
          <w:jc w:val="center"/>
        </w:trPr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96877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8C0C" w14:textId="77777777" w:rsidR="00D5720C" w:rsidRPr="00CD59DD" w:rsidRDefault="00D5720C" w:rsidP="00CD59DD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maximální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E9B14" w14:textId="1A2BC6C0" w:rsidR="00D5720C" w:rsidRPr="00CD59DD" w:rsidRDefault="00F92821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1416,98 m</w:t>
            </w:r>
            <w:r w:rsidRPr="00CD59DD">
              <w:rPr>
                <w:color w:val="000000"/>
                <w:sz w:val="20"/>
                <w:szCs w:val="22"/>
                <w:vertAlign w:val="superscript"/>
              </w:rPr>
              <w:t>3</w:t>
            </w:r>
          </w:p>
        </w:tc>
      </w:tr>
      <w:tr w:rsidR="00D5720C" w:rsidRPr="009F6DF9" w14:paraId="5A91B397" w14:textId="77777777" w:rsidTr="00CF51C1">
        <w:trPr>
          <w:trHeight w:val="389"/>
          <w:jc w:val="center"/>
        </w:trPr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6C19F" w14:textId="77777777" w:rsidR="00D5720C" w:rsidRPr="00CD59DD" w:rsidRDefault="00D5720C" w:rsidP="00CF51C1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D59DD">
              <w:rPr>
                <w:b/>
                <w:color w:val="000000"/>
                <w:sz w:val="20"/>
                <w:szCs w:val="22"/>
              </w:rPr>
              <w:t>Maximální hloubka vody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B8EB" w14:textId="77777777" w:rsidR="00D5720C" w:rsidRPr="00CD59DD" w:rsidRDefault="00D5720C" w:rsidP="00CD59DD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normální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8E624" w14:textId="10830EC9" w:rsidR="00D5720C" w:rsidRPr="00CD59DD" w:rsidRDefault="00F92821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2,6 m</w:t>
            </w:r>
          </w:p>
        </w:tc>
      </w:tr>
      <w:tr w:rsidR="00D5720C" w:rsidRPr="009F6DF9" w14:paraId="1552CCFC" w14:textId="77777777" w:rsidTr="00CF51C1">
        <w:trPr>
          <w:trHeight w:val="389"/>
          <w:jc w:val="center"/>
        </w:trPr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390C2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2157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maximální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0CEFA8" w14:textId="79B0A241" w:rsidR="00D5720C" w:rsidRPr="00CD59DD" w:rsidRDefault="00F92821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3,1 m</w:t>
            </w:r>
          </w:p>
        </w:tc>
      </w:tr>
      <w:tr w:rsidR="00D5720C" w:rsidRPr="009F6DF9" w14:paraId="7DF03349" w14:textId="77777777" w:rsidTr="00CF51C1">
        <w:trPr>
          <w:trHeight w:val="389"/>
          <w:jc w:val="center"/>
        </w:trPr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EA7EE" w14:textId="77777777" w:rsidR="00D5720C" w:rsidRPr="00CD59DD" w:rsidRDefault="00D5720C" w:rsidP="00CF51C1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D59DD">
              <w:rPr>
                <w:b/>
                <w:color w:val="000000"/>
                <w:sz w:val="20"/>
                <w:szCs w:val="22"/>
              </w:rPr>
              <w:t>Průměrná hloubka vody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1AC6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normální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8D214" w14:textId="5289455F" w:rsidR="00F92821" w:rsidRPr="00CD59DD" w:rsidRDefault="00F92821" w:rsidP="00F9282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2,15 m</w:t>
            </w:r>
          </w:p>
        </w:tc>
      </w:tr>
      <w:tr w:rsidR="00D5720C" w:rsidRPr="009F6DF9" w14:paraId="7CA3773A" w14:textId="77777777" w:rsidTr="00CF51C1">
        <w:trPr>
          <w:trHeight w:val="389"/>
          <w:jc w:val="center"/>
        </w:trPr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C788D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649B" w14:textId="77777777" w:rsidR="00D5720C" w:rsidRPr="00CD59DD" w:rsidRDefault="00D5720C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při maximální hladině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56EAB" w14:textId="6839F08D" w:rsidR="00D5720C" w:rsidRPr="00CD59DD" w:rsidRDefault="00F92821" w:rsidP="00CF51C1">
            <w:pPr>
              <w:jc w:val="center"/>
              <w:rPr>
                <w:color w:val="000000"/>
                <w:sz w:val="20"/>
                <w:szCs w:val="22"/>
              </w:rPr>
            </w:pPr>
            <w:r w:rsidRPr="00CD59DD">
              <w:rPr>
                <w:color w:val="000000"/>
                <w:sz w:val="20"/>
                <w:szCs w:val="22"/>
              </w:rPr>
              <w:t>2,65 m</w:t>
            </w:r>
          </w:p>
        </w:tc>
      </w:tr>
    </w:tbl>
    <w:p w14:paraId="2621D57F" w14:textId="77777777" w:rsidR="00D5720C" w:rsidRPr="00CD59DD" w:rsidRDefault="00D5720C" w:rsidP="00CD59DD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7" w:name="_Toc69387932"/>
      <w:r w:rsidRPr="00CD59DD">
        <w:rPr>
          <w:rFonts w:ascii="Arial" w:hAnsi="Arial"/>
          <w:sz w:val="22"/>
          <w:szCs w:val="22"/>
        </w:rPr>
        <w:t>2.6 Popis vodního díla</w:t>
      </w:r>
      <w:bookmarkEnd w:id="7"/>
    </w:p>
    <w:p w14:paraId="7B08327D" w14:textId="7B37964B" w:rsidR="00D5720C" w:rsidRPr="00F463EB" w:rsidRDefault="00D5720C" w:rsidP="00D5720C">
      <w:pPr>
        <w:rPr>
          <w:lang w:eastAsia="x-none"/>
        </w:rPr>
      </w:pPr>
      <w:r>
        <w:rPr>
          <w:lang w:eastAsia="x-none"/>
        </w:rPr>
        <w:t xml:space="preserve">Jedná se o průtočnou nádrž, která se nachází </w:t>
      </w:r>
      <w:r w:rsidR="00F463EB">
        <w:rPr>
          <w:lang w:eastAsia="x-none"/>
        </w:rPr>
        <w:t xml:space="preserve">v intravilánu místní části </w:t>
      </w:r>
      <w:r w:rsidR="00CD59DD">
        <w:rPr>
          <w:lang w:eastAsia="x-none"/>
        </w:rPr>
        <w:t>Encovany – obec Polepy</w:t>
      </w:r>
      <w:r>
        <w:rPr>
          <w:lang w:eastAsia="x-none"/>
        </w:rPr>
        <w:t>.</w:t>
      </w:r>
      <w:r w:rsidR="00F463EB">
        <w:rPr>
          <w:lang w:eastAsia="x-none"/>
        </w:rPr>
        <w:t xml:space="preserve"> Nádrž je dotována přepadem z obecní studny, která byla dříve v</w:t>
      </w:r>
      <w:r w:rsidR="00CD59DD">
        <w:rPr>
          <w:lang w:eastAsia="x-none"/>
        </w:rPr>
        <w:t>yužívána jako zdroj pitné vody. V</w:t>
      </w:r>
      <w:r w:rsidR="00F463EB">
        <w:rPr>
          <w:lang w:eastAsia="x-none"/>
        </w:rPr>
        <w:t> současné době již není využívána.</w:t>
      </w:r>
      <w:r>
        <w:rPr>
          <w:lang w:eastAsia="x-none"/>
        </w:rPr>
        <w:t xml:space="preserve"> </w:t>
      </w:r>
      <w:r w:rsidR="00F463EB">
        <w:rPr>
          <w:lang w:eastAsia="x-none"/>
        </w:rPr>
        <w:t>Plocha zátopy nádrže při normální hladině nadržení je 537 m</w:t>
      </w:r>
      <w:r w:rsidR="00F463EB" w:rsidRPr="00F463EB">
        <w:rPr>
          <w:vertAlign w:val="superscript"/>
          <w:lang w:eastAsia="x-none"/>
        </w:rPr>
        <w:t>2</w:t>
      </w:r>
      <w:r w:rsidR="00CD59DD">
        <w:rPr>
          <w:vertAlign w:val="superscript"/>
          <w:lang w:eastAsia="x-none"/>
        </w:rPr>
        <w:t xml:space="preserve"> </w:t>
      </w:r>
      <w:r w:rsidR="00CD59DD">
        <w:rPr>
          <w:lang w:eastAsia="x-none"/>
        </w:rPr>
        <w:t xml:space="preserve">a </w:t>
      </w:r>
      <w:r w:rsidR="00F463EB">
        <w:rPr>
          <w:lang w:eastAsia="x-none"/>
        </w:rPr>
        <w:t xml:space="preserve">průměrná hloubka nádrže 2,15 m. </w:t>
      </w:r>
    </w:p>
    <w:p w14:paraId="0485DEF3" w14:textId="77777777" w:rsidR="00D5720C" w:rsidRPr="00CD59DD" w:rsidRDefault="00D5720C" w:rsidP="00CD59DD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0" w:line="360" w:lineRule="auto"/>
        <w:ind w:left="357" w:hanging="357"/>
        <w:rPr>
          <w:rFonts w:ascii="Arial" w:hAnsi="Arial" w:cs="Arial"/>
        </w:rPr>
      </w:pPr>
      <w:bookmarkStart w:id="8" w:name="_Toc69387933"/>
      <w:r w:rsidRPr="00CD59DD">
        <w:rPr>
          <w:rFonts w:ascii="Arial" w:hAnsi="Arial" w:cs="Arial"/>
        </w:rPr>
        <w:t>Podklady pro vypracování manipulačního řádu</w:t>
      </w:r>
      <w:bookmarkEnd w:id="8"/>
    </w:p>
    <w:p w14:paraId="4E4DB9D2" w14:textId="77777777" w:rsidR="00155D97" w:rsidRPr="00A0683B" w:rsidRDefault="00155D97" w:rsidP="00CD59DD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9" w:name="_Toc69387934"/>
      <w:r w:rsidRPr="00A0683B">
        <w:rPr>
          <w:rFonts w:ascii="Arial" w:hAnsi="Arial"/>
          <w:sz w:val="22"/>
          <w:szCs w:val="22"/>
        </w:rPr>
        <w:t>3.1 Historické podklady</w:t>
      </w:r>
      <w:bookmarkEnd w:id="9"/>
    </w:p>
    <w:p w14:paraId="3E67A60C" w14:textId="21B6864F" w:rsidR="00CA2944" w:rsidRPr="00A0683B" w:rsidRDefault="00EC706F" w:rsidP="00E874BD">
      <w:r>
        <w:t>Nádrž v 19.</w:t>
      </w:r>
      <w:r w:rsidR="00A0683B">
        <w:t xml:space="preserve"> </w:t>
      </w:r>
      <w:r>
        <w:t xml:space="preserve">a začátkem 20. století sloužila ke splavování koní. Postupem času se změnil její účel na požární nádrž pro místní HZS. Nyní nádrž plní krajinotvornou funkci (zadržení vody v krajině - zlepšení klimatu), </w:t>
      </w:r>
      <w:r w:rsidR="00A0683B">
        <w:t xml:space="preserve">a také slouží pro místní HZS jako požární nádrž. </w:t>
      </w:r>
    </w:p>
    <w:p w14:paraId="4828AD9E" w14:textId="77777777" w:rsidR="00D5720C" w:rsidRPr="00A0683B" w:rsidRDefault="00D5720C" w:rsidP="00A0683B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0" w:name="_Toc69387935"/>
      <w:r w:rsidRPr="00A0683B">
        <w:rPr>
          <w:rFonts w:ascii="Arial" w:hAnsi="Arial"/>
          <w:sz w:val="22"/>
          <w:szCs w:val="22"/>
        </w:rPr>
        <w:t>3.2 Podklady pro vypracování Manipulačního řádu</w:t>
      </w:r>
      <w:bookmarkEnd w:id="10"/>
      <w:r w:rsidRPr="00A0683B">
        <w:rPr>
          <w:rFonts w:ascii="Arial" w:hAnsi="Arial"/>
          <w:sz w:val="22"/>
          <w:szCs w:val="22"/>
        </w:rPr>
        <w:t xml:space="preserve"> </w:t>
      </w:r>
    </w:p>
    <w:p w14:paraId="691C9431" w14:textId="77777777" w:rsidR="00A0683B" w:rsidRDefault="00D5720C" w:rsidP="00D5720C">
      <w:pPr>
        <w:rPr>
          <w:lang w:eastAsia="x-none"/>
        </w:rPr>
      </w:pPr>
      <w:r>
        <w:rPr>
          <w:lang w:eastAsia="x-none"/>
        </w:rPr>
        <w:t>Při vypracování tohoto ma</w:t>
      </w:r>
      <w:r w:rsidR="00A0683B">
        <w:rPr>
          <w:lang w:eastAsia="x-none"/>
        </w:rPr>
        <w:t>nipulačního řádu se vycházelo z geodetického zaměření stávajícího stavu nádrže, z rozborů sedimentů</w:t>
      </w:r>
      <w:r>
        <w:rPr>
          <w:lang w:eastAsia="x-none"/>
        </w:rPr>
        <w:t xml:space="preserve"> </w:t>
      </w:r>
      <w:r w:rsidR="00A0683B">
        <w:rPr>
          <w:lang w:eastAsia="x-none"/>
        </w:rPr>
        <w:t xml:space="preserve">a podkladů (informací) poskytnuté vedením obce; starostou Zbyňkem Hodysem. </w:t>
      </w:r>
      <w:r>
        <w:rPr>
          <w:lang w:eastAsia="x-none"/>
        </w:rPr>
        <w:t xml:space="preserve">Manipulační řád je stanoven pro vodní dílo </w:t>
      </w:r>
      <w:r w:rsidR="00CA2944">
        <w:rPr>
          <w:lang w:eastAsia="x-none"/>
        </w:rPr>
        <w:t xml:space="preserve">nacházející se na </w:t>
      </w:r>
      <w:r w:rsidR="00A0683B">
        <w:rPr>
          <w:lang w:eastAsia="x-none"/>
        </w:rPr>
        <w:t xml:space="preserve">pozemku p.č. </w:t>
      </w:r>
      <w:r w:rsidR="00CA2944">
        <w:rPr>
          <w:lang w:eastAsia="x-none"/>
        </w:rPr>
        <w:t>3/1</w:t>
      </w:r>
      <w:r w:rsidR="00A0683B">
        <w:rPr>
          <w:lang w:eastAsia="x-none"/>
        </w:rPr>
        <w:t xml:space="preserve"> v obci Polepy, </w:t>
      </w:r>
      <w:r w:rsidR="00CA2944">
        <w:rPr>
          <w:lang w:eastAsia="x-none"/>
        </w:rPr>
        <w:t>místní část Encovany</w:t>
      </w:r>
      <w:r w:rsidR="00A0683B">
        <w:rPr>
          <w:lang w:eastAsia="x-none"/>
        </w:rPr>
        <w:t xml:space="preserve"> (</w:t>
      </w:r>
      <w:r w:rsidR="00CA2944">
        <w:rPr>
          <w:lang w:eastAsia="x-none"/>
        </w:rPr>
        <w:t>k</w:t>
      </w:r>
      <w:r w:rsidR="00A0683B">
        <w:rPr>
          <w:lang w:eastAsia="x-none"/>
        </w:rPr>
        <w:t xml:space="preserve">.ú. </w:t>
      </w:r>
      <w:r w:rsidR="00CA2944">
        <w:t>Encovany</w:t>
      </w:r>
      <w:r w:rsidR="00A0683B">
        <w:t>)</w:t>
      </w:r>
      <w:r>
        <w:rPr>
          <w:lang w:eastAsia="x-none"/>
        </w:rPr>
        <w:t xml:space="preserve">. Název stavby vodního díla </w:t>
      </w:r>
      <w:r w:rsidR="00CA2944" w:rsidRPr="00A0683B">
        <w:rPr>
          <w:i/>
        </w:rPr>
        <w:t>MVN Encovany</w:t>
      </w:r>
      <w:r>
        <w:rPr>
          <w:lang w:eastAsia="x-none"/>
        </w:rPr>
        <w:t xml:space="preserve">. </w:t>
      </w:r>
    </w:p>
    <w:p w14:paraId="5B995166" w14:textId="293F97FB" w:rsidR="00D5720C" w:rsidRPr="00A0683B" w:rsidRDefault="00CA2944" w:rsidP="00D5720C">
      <w:pPr>
        <w:rPr>
          <w:lang w:eastAsia="x-none"/>
        </w:rPr>
      </w:pPr>
      <w:r>
        <w:rPr>
          <w:lang w:eastAsia="x-none"/>
        </w:rPr>
        <w:t xml:space="preserve">Provedené průzkumy: geodetické zaměření stávajícího stavu nádrže (provedl </w:t>
      </w:r>
      <w:r w:rsidR="00A0683B">
        <w:rPr>
          <w:lang w:eastAsia="x-none"/>
        </w:rPr>
        <w:t xml:space="preserve">geodet Vladimír Jaroš), </w:t>
      </w:r>
      <w:r>
        <w:rPr>
          <w:lang w:eastAsia="x-none"/>
        </w:rPr>
        <w:t>rozbor sedimentů</w:t>
      </w:r>
      <w:r w:rsidR="00A0683B">
        <w:rPr>
          <w:lang w:eastAsia="x-none"/>
        </w:rPr>
        <w:t xml:space="preserve"> - firma ALS Czech Republic, s.r.o.</w:t>
      </w:r>
    </w:p>
    <w:p w14:paraId="23D4AF71" w14:textId="77777777" w:rsidR="00D5720C" w:rsidRPr="00F463EB" w:rsidRDefault="00D5720C" w:rsidP="00A0683B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1" w:name="_Toc69387936"/>
      <w:r w:rsidRPr="00F463EB">
        <w:rPr>
          <w:rFonts w:ascii="Arial" w:hAnsi="Arial"/>
          <w:sz w:val="22"/>
          <w:szCs w:val="22"/>
        </w:rPr>
        <w:t>3.3 Dosavadní předpisy pro manipulaci</w:t>
      </w:r>
      <w:bookmarkEnd w:id="11"/>
    </w:p>
    <w:p w14:paraId="57AA5D17" w14:textId="17F293B5" w:rsidR="00F463EB" w:rsidRDefault="00C1300D" w:rsidP="00E874BD">
      <w:r>
        <w:t>Předchozí m</w:t>
      </w:r>
      <w:r w:rsidR="00F463EB" w:rsidRPr="00F463EB">
        <w:t xml:space="preserve">anipulační řad </w:t>
      </w:r>
      <w:r>
        <w:t xml:space="preserve">pro dotčenou nádrž </w:t>
      </w:r>
      <w:r w:rsidR="00F463EB" w:rsidRPr="00F463EB">
        <w:t>nebyl zpracován.</w:t>
      </w:r>
    </w:p>
    <w:p w14:paraId="50193AAE" w14:textId="77777777" w:rsidR="00275231" w:rsidRPr="00F463EB" w:rsidRDefault="00275231" w:rsidP="00E874BD"/>
    <w:p w14:paraId="149CBCA6" w14:textId="7792D961" w:rsidR="00D5720C" w:rsidRPr="00F463EB" w:rsidRDefault="00D5720C" w:rsidP="00C1300D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2" w:name="_Toc69387937"/>
      <w:r w:rsidRPr="00F463EB">
        <w:rPr>
          <w:rFonts w:ascii="Arial" w:hAnsi="Arial"/>
          <w:sz w:val="22"/>
          <w:szCs w:val="22"/>
        </w:rPr>
        <w:lastRenderedPageBreak/>
        <w:t>3.4 Přehled platných povolení k nakládání s vodami</w:t>
      </w:r>
      <w:bookmarkEnd w:id="12"/>
    </w:p>
    <w:p w14:paraId="601859BB" w14:textId="43B29A2B" w:rsidR="00C1300D" w:rsidRPr="00F463EB" w:rsidRDefault="00F463EB" w:rsidP="00D5720C">
      <w:pPr>
        <w:rPr>
          <w:rFonts w:cs="Arial"/>
          <w:szCs w:val="22"/>
          <w:lang w:eastAsia="x-none"/>
        </w:rPr>
      </w:pPr>
      <w:r w:rsidRPr="00F463EB">
        <w:rPr>
          <w:rFonts w:cs="Arial"/>
          <w:szCs w:val="22"/>
          <w:lang w:eastAsia="x-none"/>
        </w:rPr>
        <w:t>Povolení k nakládání s vodami nebylo vydáno.</w:t>
      </w:r>
    </w:p>
    <w:p w14:paraId="34651A01" w14:textId="77777777" w:rsidR="00D5720C" w:rsidRPr="00572CE1" w:rsidRDefault="00D5720C" w:rsidP="00572CE1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0" w:line="360" w:lineRule="auto"/>
        <w:ind w:left="357" w:hanging="357"/>
        <w:rPr>
          <w:rFonts w:ascii="Arial" w:hAnsi="Arial" w:cs="Arial"/>
        </w:rPr>
      </w:pPr>
      <w:bookmarkStart w:id="13" w:name="_Toc69387938"/>
      <w:r w:rsidRPr="00572CE1">
        <w:rPr>
          <w:rFonts w:ascii="Arial" w:hAnsi="Arial" w:cs="Arial"/>
        </w:rPr>
        <w:t>Související právní předpisy, pokyny, směrnice a normy</w:t>
      </w:r>
      <w:bookmarkEnd w:id="13"/>
    </w:p>
    <w:p w14:paraId="25A35F9F" w14:textId="77777777" w:rsidR="00D5720C" w:rsidRPr="00572CE1" w:rsidRDefault="00D5720C" w:rsidP="00572CE1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4" w:name="_Toc69387939"/>
      <w:r w:rsidRPr="00572CE1">
        <w:rPr>
          <w:rFonts w:ascii="Arial" w:hAnsi="Arial"/>
          <w:sz w:val="22"/>
          <w:szCs w:val="22"/>
        </w:rPr>
        <w:t>4.1 Právní předpisy, pokyny a směrnice</w:t>
      </w:r>
      <w:bookmarkEnd w:id="14"/>
    </w:p>
    <w:p w14:paraId="079826A4" w14:textId="65CDF564" w:rsidR="00D5720C" w:rsidRDefault="00572CE1" w:rsidP="00D5720C">
      <w:pPr>
        <w:rPr>
          <w:lang w:eastAsia="x-none"/>
        </w:rPr>
      </w:pPr>
      <w:r>
        <w:rPr>
          <w:lang w:eastAsia="x-none"/>
        </w:rPr>
        <w:t>(1)</w:t>
      </w:r>
      <w:r>
        <w:rPr>
          <w:lang w:eastAsia="x-none"/>
        </w:rPr>
        <w:tab/>
        <w:t xml:space="preserve">Zákon č. </w:t>
      </w:r>
      <w:r w:rsidR="00D5720C">
        <w:rPr>
          <w:lang w:eastAsia="x-none"/>
        </w:rPr>
        <w:t>254/2001 Sb., o vodách a o změně některých zákonů (vodní zákon), ve</w:t>
      </w:r>
      <w:r w:rsidR="00D5720C">
        <w:rPr>
          <w:lang w:eastAsia="x-none"/>
        </w:rPr>
        <w:tab/>
        <w:t>znění pozdější předpisů</w:t>
      </w:r>
    </w:p>
    <w:p w14:paraId="730F06D1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(2)</w:t>
      </w:r>
      <w:r>
        <w:rPr>
          <w:lang w:eastAsia="x-none"/>
        </w:rPr>
        <w:tab/>
        <w:t xml:space="preserve">Metodický pokyn OOV MŽP č. 9/1998, věstník MŽP částka 5/1998 ke stanovení </w:t>
      </w:r>
      <w:r>
        <w:rPr>
          <w:lang w:eastAsia="x-none"/>
        </w:rPr>
        <w:tab/>
        <w:t>hodnot minimálních zůstatkových průtoků ve vodních tocích</w:t>
      </w:r>
    </w:p>
    <w:p w14:paraId="22856455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(3)</w:t>
      </w:r>
      <w:r>
        <w:rPr>
          <w:lang w:eastAsia="x-none"/>
        </w:rPr>
        <w:tab/>
        <w:t xml:space="preserve">Metodický pokyn OOV MŽP č. 9/2011 k zabezpečení hlásné a předpovědní </w:t>
      </w:r>
      <w:r>
        <w:rPr>
          <w:lang w:eastAsia="x-none"/>
        </w:rPr>
        <w:tab/>
        <w:t>povodňové služby (věstník MŽP částka 12/2011)</w:t>
      </w:r>
    </w:p>
    <w:p w14:paraId="7266D3A3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(4)</w:t>
      </w:r>
      <w:r>
        <w:rPr>
          <w:lang w:eastAsia="x-none"/>
        </w:rPr>
        <w:tab/>
        <w:t xml:space="preserve">Vyhláška č. 414/2013 Sb., o rozsahu a způsobu vedení evidence rozhodnutí, opatření </w:t>
      </w:r>
      <w:r>
        <w:rPr>
          <w:lang w:eastAsia="x-none"/>
        </w:rPr>
        <w:tab/>
        <w:t xml:space="preserve">obecné povahy, závazných stanovisek, souhlasů a ohlášení, k nimž byl dán souhlas </w:t>
      </w:r>
      <w:r>
        <w:rPr>
          <w:lang w:eastAsia="x-none"/>
        </w:rPr>
        <w:tab/>
        <w:t xml:space="preserve">podle vodního zákona, a části rozhodnutí podle zákona o integrované prevenci (o </w:t>
      </w:r>
      <w:r>
        <w:rPr>
          <w:lang w:eastAsia="x-none"/>
        </w:rPr>
        <w:tab/>
        <w:t>vodoprávní evidenci)</w:t>
      </w:r>
    </w:p>
    <w:p w14:paraId="6DD20E58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(5)</w:t>
      </w:r>
      <w:r>
        <w:rPr>
          <w:lang w:eastAsia="x-none"/>
        </w:rPr>
        <w:tab/>
        <w:t xml:space="preserve">Vyhláška Ministerstva zemědělství (Mze) č. 431/2001 Sb., o obsahu vodní bilance, </w:t>
      </w:r>
      <w:r>
        <w:rPr>
          <w:lang w:eastAsia="x-none"/>
        </w:rPr>
        <w:tab/>
        <w:t>způsobu jejího sestavení a o údajích pro vodní bilanci</w:t>
      </w:r>
    </w:p>
    <w:p w14:paraId="2E7D492B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(6)</w:t>
      </w:r>
      <w:r>
        <w:rPr>
          <w:lang w:eastAsia="x-none"/>
        </w:rPr>
        <w:tab/>
        <w:t>Vyhláška Mze č. 20/2002 Sb., o způsobu a četnosti měření množství a jakosti vody</w:t>
      </w:r>
    </w:p>
    <w:p w14:paraId="176CD290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(7)</w:t>
      </w:r>
      <w:r>
        <w:rPr>
          <w:lang w:eastAsia="x-none"/>
        </w:rPr>
        <w:tab/>
        <w:t xml:space="preserve">Vyhláška Mze č. 178/2012 Sb., kterou se stanoví seznam významných vodních toků </w:t>
      </w:r>
      <w:r>
        <w:rPr>
          <w:lang w:eastAsia="x-none"/>
        </w:rPr>
        <w:tab/>
        <w:t xml:space="preserve">a způsob provádění činností souvisejících se správou vodních toků </w:t>
      </w:r>
    </w:p>
    <w:p w14:paraId="44D68CEB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(8)</w:t>
      </w:r>
      <w:r>
        <w:rPr>
          <w:lang w:eastAsia="x-none"/>
        </w:rPr>
        <w:tab/>
        <w:t>Vyhláška Mze č. 471/2001 Sb., o technickobezpečnostním dohledu nad vodními díly</w:t>
      </w:r>
    </w:p>
    <w:p w14:paraId="75E8EC75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(9)</w:t>
      </w:r>
      <w:r>
        <w:rPr>
          <w:lang w:eastAsia="x-none"/>
        </w:rPr>
        <w:tab/>
        <w:t>Vyhláška Mze č. 590/2002 Sb., o technických požadavcích pro vodní díla</w:t>
      </w:r>
    </w:p>
    <w:p w14:paraId="03C44396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(10)</w:t>
      </w:r>
      <w:r>
        <w:rPr>
          <w:lang w:eastAsia="x-none"/>
        </w:rPr>
        <w:tab/>
        <w:t xml:space="preserve">Vyhláška Mze č. 216/2011 Sb., o náležitostech manipulačních řádů a provozních </w:t>
      </w:r>
      <w:r>
        <w:rPr>
          <w:lang w:eastAsia="x-none"/>
        </w:rPr>
        <w:tab/>
        <w:t>řádů vodních děl</w:t>
      </w:r>
    </w:p>
    <w:p w14:paraId="1B61875E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(11)</w:t>
      </w:r>
      <w:r>
        <w:rPr>
          <w:lang w:eastAsia="x-none"/>
        </w:rPr>
        <w:tab/>
        <w:t>Zákon č. 114/1992 Sb., o ochraně přírody a krajiny, ve znění pozdějších předpisů</w:t>
      </w:r>
    </w:p>
    <w:p w14:paraId="0792EBA2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(12)</w:t>
      </w:r>
      <w:r>
        <w:rPr>
          <w:lang w:eastAsia="x-none"/>
        </w:rPr>
        <w:tab/>
        <w:t xml:space="preserve">Nařízení vlády č. 401/2015 Sb., o ukazatelích a hodnotách přípustného znečištění </w:t>
      </w:r>
      <w:r>
        <w:rPr>
          <w:lang w:eastAsia="x-none"/>
        </w:rPr>
        <w:tab/>
        <w:t xml:space="preserve">povrchových vod a odpadních vod, náležitostech povolení k vypouštění odpadních </w:t>
      </w:r>
      <w:r>
        <w:rPr>
          <w:lang w:eastAsia="x-none"/>
        </w:rPr>
        <w:tab/>
        <w:t>vod do vod povrchových a do kanalizací a o citlivých oblastech</w:t>
      </w:r>
    </w:p>
    <w:p w14:paraId="2A664818" w14:textId="77777777" w:rsidR="00D5720C" w:rsidRPr="00572CE1" w:rsidRDefault="00D5720C" w:rsidP="00572CE1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5" w:name="_Toc69387940"/>
      <w:r w:rsidRPr="00572CE1">
        <w:rPr>
          <w:rFonts w:ascii="Arial" w:hAnsi="Arial"/>
          <w:sz w:val="22"/>
          <w:szCs w:val="22"/>
        </w:rPr>
        <w:t>4.2 Normy</w:t>
      </w:r>
      <w:bookmarkEnd w:id="15"/>
    </w:p>
    <w:p w14:paraId="30E89AEF" w14:textId="2674BA48" w:rsidR="00D5720C" w:rsidRDefault="00D5720C" w:rsidP="00D5720C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 xml:space="preserve">   </w:t>
      </w:r>
      <w:r w:rsidR="00572CE1">
        <w:rPr>
          <w:lang w:eastAsia="x-none"/>
        </w:rPr>
        <w:t xml:space="preserve"> </w:t>
      </w:r>
      <w:r>
        <w:rPr>
          <w:lang w:eastAsia="x-none"/>
        </w:rPr>
        <w:t xml:space="preserve">   Datum vydání</w:t>
      </w:r>
    </w:p>
    <w:p w14:paraId="668C90F9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TNV 75 2910</w:t>
      </w:r>
      <w:r>
        <w:rPr>
          <w:lang w:eastAsia="x-none"/>
        </w:rPr>
        <w:tab/>
      </w:r>
      <w:r>
        <w:rPr>
          <w:lang w:eastAsia="x-none"/>
        </w:rPr>
        <w:tab/>
        <w:t>Manipulační řády vodních děl na vodních tocích</w:t>
      </w:r>
      <w:r>
        <w:rPr>
          <w:lang w:eastAsia="x-none"/>
        </w:rPr>
        <w:tab/>
      </w:r>
      <w:r>
        <w:rPr>
          <w:lang w:eastAsia="x-none"/>
        </w:rPr>
        <w:tab/>
        <w:t>01/2004</w:t>
      </w:r>
    </w:p>
    <w:p w14:paraId="39A28B9B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TNV 75 2920</w:t>
      </w:r>
      <w:r>
        <w:rPr>
          <w:lang w:eastAsia="x-none"/>
        </w:rPr>
        <w:tab/>
      </w:r>
      <w:r>
        <w:rPr>
          <w:lang w:eastAsia="x-none"/>
        </w:rPr>
        <w:tab/>
        <w:t>Provozní řád hydrotechnických vodních děl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01/2004</w:t>
      </w:r>
    </w:p>
    <w:p w14:paraId="2BD28969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TNV 75 2401</w:t>
      </w:r>
      <w:r>
        <w:rPr>
          <w:lang w:eastAsia="x-none"/>
        </w:rPr>
        <w:tab/>
      </w:r>
      <w:r>
        <w:rPr>
          <w:lang w:eastAsia="x-none"/>
        </w:rPr>
        <w:tab/>
        <w:t>Vodní nádrže a zdrže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07/1998</w:t>
      </w:r>
    </w:p>
    <w:p w14:paraId="46EE3B4A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TNV 75 2005</w:t>
      </w:r>
      <w:r>
        <w:rPr>
          <w:lang w:eastAsia="x-none"/>
        </w:rPr>
        <w:tab/>
      </w:r>
      <w:r>
        <w:rPr>
          <w:lang w:eastAsia="x-none"/>
        </w:rPr>
        <w:tab/>
        <w:t>Pozorování a měření konstrukcí vodních děl</w:t>
      </w:r>
      <w:r>
        <w:rPr>
          <w:lang w:eastAsia="x-none"/>
        </w:rPr>
        <w:tab/>
      </w:r>
      <w:r>
        <w:rPr>
          <w:lang w:eastAsia="x-none"/>
        </w:rPr>
        <w:tab/>
        <w:t>02/2004</w:t>
      </w:r>
    </w:p>
    <w:p w14:paraId="3C655DED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ČSN 75 0101</w:t>
      </w:r>
      <w:r>
        <w:rPr>
          <w:lang w:eastAsia="x-none"/>
        </w:rPr>
        <w:tab/>
      </w:r>
      <w:r>
        <w:rPr>
          <w:lang w:eastAsia="x-none"/>
        </w:rPr>
        <w:tab/>
        <w:t>Vodní hospodářství – Základní terminologie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09/2003</w:t>
      </w:r>
    </w:p>
    <w:p w14:paraId="17D110FC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lastRenderedPageBreak/>
        <w:t>ČSN 75 0120</w:t>
      </w:r>
      <w:r>
        <w:rPr>
          <w:lang w:eastAsia="x-none"/>
        </w:rPr>
        <w:tab/>
      </w:r>
      <w:r>
        <w:rPr>
          <w:lang w:eastAsia="x-none"/>
        </w:rPr>
        <w:tab/>
        <w:t>Vodní hospodářství – Terminologie hydrotechniky</w:t>
      </w:r>
      <w:r>
        <w:rPr>
          <w:lang w:eastAsia="x-none"/>
        </w:rPr>
        <w:tab/>
      </w:r>
      <w:r>
        <w:rPr>
          <w:lang w:eastAsia="x-none"/>
        </w:rPr>
        <w:tab/>
        <w:t>07/2009</w:t>
      </w:r>
    </w:p>
    <w:p w14:paraId="4A855CC0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ČSN 75 1400</w:t>
      </w:r>
      <w:r>
        <w:rPr>
          <w:lang w:eastAsia="x-none"/>
        </w:rPr>
        <w:tab/>
      </w:r>
      <w:r>
        <w:rPr>
          <w:lang w:eastAsia="x-none"/>
        </w:rPr>
        <w:tab/>
        <w:t>Hydrologické údaje povrchových vod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02/2014</w:t>
      </w:r>
    </w:p>
    <w:p w14:paraId="79441D58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ČSN 75 7220</w:t>
      </w:r>
      <w:r>
        <w:rPr>
          <w:lang w:eastAsia="x-none"/>
        </w:rPr>
        <w:tab/>
      </w:r>
      <w:r>
        <w:rPr>
          <w:lang w:eastAsia="x-none"/>
        </w:rPr>
        <w:tab/>
        <w:t>Jakost vod – kontrola jakosti povrchových vod</w:t>
      </w:r>
      <w:r>
        <w:rPr>
          <w:lang w:eastAsia="x-none"/>
        </w:rPr>
        <w:tab/>
      </w:r>
      <w:r>
        <w:rPr>
          <w:lang w:eastAsia="x-none"/>
        </w:rPr>
        <w:tab/>
        <w:t>06/2017</w:t>
      </w:r>
    </w:p>
    <w:p w14:paraId="4526B2E1" w14:textId="77777777" w:rsidR="00D5720C" w:rsidRPr="00572CE1" w:rsidRDefault="00D5720C" w:rsidP="00572CE1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0" w:line="360" w:lineRule="auto"/>
        <w:ind w:left="357" w:hanging="357"/>
        <w:rPr>
          <w:rFonts w:ascii="Arial" w:hAnsi="Arial" w:cs="Arial"/>
        </w:rPr>
      </w:pPr>
      <w:bookmarkStart w:id="16" w:name="_Toc69387941"/>
      <w:r w:rsidRPr="00572CE1">
        <w:rPr>
          <w:rFonts w:ascii="Arial" w:hAnsi="Arial" w:cs="Arial"/>
        </w:rPr>
        <w:t>Manipulace s vodou</w:t>
      </w:r>
      <w:bookmarkEnd w:id="16"/>
    </w:p>
    <w:p w14:paraId="78A92997" w14:textId="77777777" w:rsidR="00D5720C" w:rsidRPr="00B24D6A" w:rsidRDefault="00D5720C" w:rsidP="00B24D6A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7" w:name="_Toc69387942"/>
      <w:r w:rsidRPr="00B24D6A">
        <w:rPr>
          <w:rFonts w:ascii="Arial" w:hAnsi="Arial"/>
          <w:sz w:val="22"/>
          <w:szCs w:val="22"/>
        </w:rPr>
        <w:t>5.1 Hlavní zásady manipulace</w:t>
      </w:r>
      <w:bookmarkEnd w:id="17"/>
    </w:p>
    <w:p w14:paraId="0CAD8D7B" w14:textId="26276A95" w:rsidR="00D5720C" w:rsidRDefault="00D5720C" w:rsidP="00D5720C">
      <w:pPr>
        <w:rPr>
          <w:lang w:eastAsia="x-none"/>
        </w:rPr>
      </w:pPr>
      <w:r>
        <w:rPr>
          <w:lang w:eastAsia="x-none"/>
        </w:rPr>
        <w:t xml:space="preserve">Manipulace s vodou je závislá na hlavním účelu nádrže </w:t>
      </w:r>
      <w:r w:rsidR="00B24D6A">
        <w:rPr>
          <w:i/>
          <w:lang w:eastAsia="x-none"/>
        </w:rPr>
        <w:t xml:space="preserve">viz </w:t>
      </w:r>
      <w:r w:rsidRPr="00062DCF">
        <w:rPr>
          <w:i/>
          <w:lang w:eastAsia="x-none"/>
        </w:rPr>
        <w:t>kapitola 2.1</w:t>
      </w:r>
      <w:r>
        <w:rPr>
          <w:lang w:eastAsia="x-none"/>
        </w:rPr>
        <w:t xml:space="preserve">. Při normálním stavu je nádrž provozována při provozní hladině </w:t>
      </w:r>
      <w:r w:rsidR="00B24D6A">
        <w:t xml:space="preserve">204,50 m </w:t>
      </w:r>
      <w:r w:rsidR="00CA2944">
        <w:t>n.m</w:t>
      </w:r>
      <w:r>
        <w:rPr>
          <w:lang w:eastAsia="x-none"/>
        </w:rPr>
        <w:t xml:space="preserve">. Vypouštění a napouštění nádrže se provádí za normálních vodních stavů, kdy není období extrémně vysokých průtoků nebo extrémně nízkých průtoků. Vypouštění </w:t>
      </w:r>
      <w:r w:rsidR="00CA2944" w:rsidRPr="00B24D6A">
        <w:rPr>
          <w:i/>
        </w:rPr>
        <w:t>MVN Encovany</w:t>
      </w:r>
      <w:r w:rsidR="00CF51C1">
        <w:rPr>
          <w:lang w:eastAsia="x-none"/>
        </w:rPr>
        <w:t xml:space="preserve"> </w:t>
      </w:r>
      <w:r>
        <w:rPr>
          <w:lang w:eastAsia="x-none"/>
        </w:rPr>
        <w:t xml:space="preserve">se doporučuje provádět v podzimních měsících. </w:t>
      </w:r>
    </w:p>
    <w:p w14:paraId="79195277" w14:textId="77777777" w:rsidR="00D5720C" w:rsidRPr="00B24D6A" w:rsidRDefault="00D5720C" w:rsidP="00B24D6A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8" w:name="_Toc69387943"/>
      <w:r w:rsidRPr="00B24D6A">
        <w:rPr>
          <w:rFonts w:ascii="Arial" w:hAnsi="Arial"/>
          <w:sz w:val="22"/>
          <w:szCs w:val="22"/>
        </w:rPr>
        <w:t>5.2 Minimální zůstatkový průtok</w:t>
      </w:r>
      <w:bookmarkEnd w:id="18"/>
    </w:p>
    <w:p w14:paraId="5B7D9491" w14:textId="09E2E12E" w:rsidR="00D5720C" w:rsidRDefault="00D5720C" w:rsidP="00D5720C">
      <w:pPr>
        <w:rPr>
          <w:lang w:eastAsia="x-none"/>
        </w:rPr>
      </w:pPr>
      <w:r w:rsidRPr="00165C59">
        <w:rPr>
          <w:lang w:eastAsia="x-none"/>
        </w:rPr>
        <w:t xml:space="preserve">Minimální zůstatkový průtok </w:t>
      </w:r>
      <w:r w:rsidR="00CA2944">
        <w:rPr>
          <w:lang w:eastAsia="x-none"/>
        </w:rPr>
        <w:t xml:space="preserve">na bezejmenném toku </w:t>
      </w:r>
      <w:r w:rsidRPr="00165C59">
        <w:rPr>
          <w:lang w:eastAsia="x-none"/>
        </w:rPr>
        <w:t>není stanoven.</w:t>
      </w:r>
    </w:p>
    <w:p w14:paraId="7BB969E5" w14:textId="77777777" w:rsidR="00D5720C" w:rsidRPr="00B24D6A" w:rsidRDefault="00D5720C" w:rsidP="00B24D6A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19" w:name="_Toc69387944"/>
      <w:r w:rsidRPr="00B24D6A">
        <w:rPr>
          <w:rFonts w:ascii="Arial" w:hAnsi="Arial"/>
          <w:sz w:val="22"/>
          <w:szCs w:val="22"/>
        </w:rPr>
        <w:t>5.3 Manipulace za normálních a nízkých průtoků</w:t>
      </w:r>
      <w:bookmarkEnd w:id="19"/>
    </w:p>
    <w:p w14:paraId="132073A0" w14:textId="3FCE77C7" w:rsidR="00D5720C" w:rsidRPr="00F92066" w:rsidRDefault="00D5720C" w:rsidP="00D5720C">
      <w:pPr>
        <w:rPr>
          <w:lang w:eastAsia="x-none"/>
        </w:rPr>
      </w:pPr>
      <w:r w:rsidRPr="00FD3D96">
        <w:rPr>
          <w:lang w:eastAsia="x-none"/>
        </w:rPr>
        <w:t>Při nízkých průtocích se hladina v nádrži udržuje na úrovn</w:t>
      </w:r>
      <w:r w:rsidR="00CA2944">
        <w:rPr>
          <w:lang w:eastAsia="x-none"/>
        </w:rPr>
        <w:t>i nor</w:t>
      </w:r>
      <w:r w:rsidR="00B24D6A">
        <w:rPr>
          <w:lang w:eastAsia="x-none"/>
        </w:rPr>
        <w:t xml:space="preserve">mální hladiny nadržení 204,50 m </w:t>
      </w:r>
      <w:r w:rsidR="00CA2944">
        <w:rPr>
          <w:lang w:eastAsia="x-none"/>
        </w:rPr>
        <w:t>n.m</w:t>
      </w:r>
      <w:r w:rsidRPr="00FD3D96">
        <w:rPr>
          <w:lang w:eastAsia="x-none"/>
        </w:rPr>
        <w:t xml:space="preserve"> s tolerancí -</w:t>
      </w:r>
      <w:r w:rsidR="00B24D6A">
        <w:rPr>
          <w:lang w:eastAsia="x-none"/>
        </w:rPr>
        <w:t xml:space="preserve">5 až </w:t>
      </w:r>
      <w:r w:rsidRPr="00FD3D96">
        <w:rPr>
          <w:lang w:eastAsia="x-none"/>
        </w:rPr>
        <w:t>+5 cm.</w:t>
      </w:r>
    </w:p>
    <w:p w14:paraId="5F00774C" w14:textId="77777777" w:rsidR="00D5720C" w:rsidRPr="00B24D6A" w:rsidRDefault="00D5720C" w:rsidP="00B24D6A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0" w:name="_Toc69387945"/>
      <w:r w:rsidRPr="00B24D6A">
        <w:rPr>
          <w:rFonts w:ascii="Arial" w:hAnsi="Arial"/>
          <w:sz w:val="22"/>
          <w:szCs w:val="22"/>
        </w:rPr>
        <w:t>5.4 Manipulace za zvýšených a povodňových průtoků</w:t>
      </w:r>
      <w:bookmarkEnd w:id="20"/>
    </w:p>
    <w:p w14:paraId="2FED84F6" w14:textId="13E69FC8" w:rsidR="00D5720C" w:rsidRDefault="00D5720C" w:rsidP="00D5720C">
      <w:pPr>
        <w:rPr>
          <w:lang w:eastAsia="x-none"/>
        </w:rPr>
      </w:pPr>
      <w:r w:rsidRPr="008E18E4">
        <w:rPr>
          <w:lang w:eastAsia="x-none"/>
        </w:rPr>
        <w:t xml:space="preserve">Při dalším zvyšování přítoku, kdy hladina v nádrži vystoupá na </w:t>
      </w:r>
      <w:r w:rsidRPr="00CA2944">
        <w:rPr>
          <w:lang w:eastAsia="x-none"/>
        </w:rPr>
        <w:t xml:space="preserve">kótu </w:t>
      </w:r>
      <w:r w:rsidR="00CA2944" w:rsidRPr="00CA2944">
        <w:rPr>
          <w:lang w:eastAsia="x-none"/>
        </w:rPr>
        <w:t>204,50</w:t>
      </w:r>
      <w:r w:rsidRPr="00CA2944">
        <w:rPr>
          <w:lang w:eastAsia="x-none"/>
        </w:rPr>
        <w:t xml:space="preserve"> m</w:t>
      </w:r>
      <w:r w:rsidR="00B24D6A">
        <w:rPr>
          <w:lang w:eastAsia="x-none"/>
        </w:rPr>
        <w:t xml:space="preserve"> </w:t>
      </w:r>
      <w:r w:rsidRPr="00CA2944">
        <w:rPr>
          <w:lang w:eastAsia="x-none"/>
        </w:rPr>
        <w:t>n.m</w:t>
      </w:r>
      <w:r w:rsidRPr="008E18E4">
        <w:rPr>
          <w:lang w:eastAsia="x-none"/>
        </w:rPr>
        <w:t>. začíná voda přepadat přes</w:t>
      </w:r>
      <w:r w:rsidR="00CA2944">
        <w:rPr>
          <w:lang w:eastAsia="x-none"/>
        </w:rPr>
        <w:t xml:space="preserve"> dlužovou stěnu. Konsumpční křivka přepadu je </w:t>
      </w:r>
      <w:r w:rsidR="00CA2944" w:rsidRPr="00685367">
        <w:rPr>
          <w:i/>
          <w:lang w:eastAsia="x-none"/>
        </w:rPr>
        <w:t xml:space="preserve">přílohou </w:t>
      </w:r>
      <w:r w:rsidR="00B24D6A" w:rsidRPr="00685367">
        <w:rPr>
          <w:i/>
          <w:lang w:eastAsia="x-none"/>
        </w:rPr>
        <w:t>č.</w:t>
      </w:r>
      <w:r w:rsidR="00685367" w:rsidRPr="00685367">
        <w:rPr>
          <w:i/>
          <w:lang w:eastAsia="x-none"/>
        </w:rPr>
        <w:t xml:space="preserve"> 1</w:t>
      </w:r>
      <w:r w:rsidR="00685367">
        <w:rPr>
          <w:lang w:eastAsia="x-none"/>
        </w:rPr>
        <w:t xml:space="preserve"> m</w:t>
      </w:r>
      <w:r w:rsidR="00610E8A">
        <w:rPr>
          <w:lang w:eastAsia="x-none"/>
        </w:rPr>
        <w:t>anipulačního řádu.</w:t>
      </w:r>
    </w:p>
    <w:p w14:paraId="4612AFDA" w14:textId="77777777" w:rsidR="00D5720C" w:rsidRPr="00B24D6A" w:rsidRDefault="00D5720C" w:rsidP="00B24D6A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1" w:name="_Toc69387946"/>
      <w:r w:rsidRPr="00B24D6A">
        <w:rPr>
          <w:rFonts w:ascii="Arial" w:hAnsi="Arial"/>
          <w:sz w:val="22"/>
          <w:szCs w:val="22"/>
        </w:rPr>
        <w:t>5.5 Vypouštění a napouštění nádrže</w:t>
      </w:r>
      <w:bookmarkEnd w:id="21"/>
    </w:p>
    <w:p w14:paraId="16C42B00" w14:textId="62234CE2" w:rsidR="00CA2944" w:rsidRPr="00945FE2" w:rsidRDefault="00D5720C" w:rsidP="00D5720C">
      <w:pPr>
        <w:rPr>
          <w:lang w:eastAsia="x-none"/>
        </w:rPr>
      </w:pPr>
      <w:r w:rsidRPr="00C15ADF">
        <w:rPr>
          <w:lang w:eastAsia="x-none"/>
        </w:rPr>
        <w:t xml:space="preserve">Nádrž je možné vypouštět pouze pomocí </w:t>
      </w:r>
      <w:r w:rsidR="00CA2944">
        <w:t>dvoudlužového požeráku</w:t>
      </w:r>
      <w:r w:rsidR="00CF51C1">
        <w:t>.</w:t>
      </w:r>
      <w:r>
        <w:rPr>
          <w:lang w:eastAsia="x-none"/>
        </w:rPr>
        <w:t xml:space="preserve"> Vypouštění je do</w:t>
      </w:r>
      <w:r w:rsidR="005A15B5">
        <w:rPr>
          <w:lang w:eastAsia="x-none"/>
        </w:rPr>
        <w:t>poručeno v podzimních měsících.</w:t>
      </w:r>
      <w:r w:rsidR="00ED2BB3">
        <w:rPr>
          <w:lang w:eastAsia="x-none"/>
        </w:rPr>
        <w:t xml:space="preserve"> </w:t>
      </w:r>
      <w:r w:rsidR="00DA3289">
        <w:rPr>
          <w:lang w:eastAsia="x-none"/>
        </w:rPr>
        <w:t>V případě vypouštění nádrže je doporučeno tak činit při odebrání maximálně 2 ks dluží.</w:t>
      </w:r>
    </w:p>
    <w:p w14:paraId="1D7BBFB6" w14:textId="77777777" w:rsidR="00D5720C" w:rsidRPr="005A15B5" w:rsidRDefault="00D5720C" w:rsidP="005A15B5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2" w:name="_Toc69387947"/>
      <w:r w:rsidRPr="005A15B5">
        <w:rPr>
          <w:rFonts w:ascii="Arial" w:hAnsi="Arial"/>
          <w:sz w:val="22"/>
          <w:szCs w:val="22"/>
        </w:rPr>
        <w:t>5.6 Manipulace v zimním období</w:t>
      </w:r>
      <w:bookmarkEnd w:id="22"/>
    </w:p>
    <w:p w14:paraId="260B8D70" w14:textId="0FDBD232" w:rsidR="005A15B5" w:rsidRDefault="00D5720C" w:rsidP="00D5720C">
      <w:pPr>
        <w:rPr>
          <w:lang w:eastAsia="x-none"/>
        </w:rPr>
      </w:pPr>
      <w:r w:rsidRPr="00D56CBB">
        <w:rPr>
          <w:lang w:eastAsia="x-none"/>
        </w:rPr>
        <w:t xml:space="preserve">V zimním </w:t>
      </w:r>
      <w:r>
        <w:rPr>
          <w:lang w:eastAsia="x-none"/>
        </w:rPr>
        <w:t xml:space="preserve">období (XII. – III.) se na vodním díle nemanipuluje a hladina je udržována na úrovni normální hladiny tj. </w:t>
      </w:r>
      <w:r w:rsidR="00CA2944">
        <w:t>204,50</w:t>
      </w:r>
      <w:r w:rsidR="00CF51C1">
        <w:rPr>
          <w:lang w:eastAsia="x-none"/>
        </w:rPr>
        <w:t xml:space="preserve"> </w:t>
      </w:r>
      <w:r w:rsidR="005A15B5">
        <w:rPr>
          <w:lang w:eastAsia="x-none"/>
        </w:rPr>
        <w:t xml:space="preserve">m </w:t>
      </w:r>
      <w:r>
        <w:rPr>
          <w:lang w:eastAsia="x-none"/>
        </w:rPr>
        <w:t>n.m</w:t>
      </w:r>
      <w:r w:rsidR="005A15B5">
        <w:rPr>
          <w:lang w:eastAsia="x-none"/>
        </w:rPr>
        <w:t>.</w:t>
      </w:r>
      <w:r>
        <w:rPr>
          <w:lang w:eastAsia="x-none"/>
        </w:rPr>
        <w:t xml:space="preserve"> </w:t>
      </w:r>
      <w:r w:rsidR="005A15B5">
        <w:rPr>
          <w:lang w:eastAsia="x-none"/>
        </w:rPr>
        <w:t>P</w:t>
      </w:r>
      <w:r>
        <w:rPr>
          <w:lang w:eastAsia="x-none"/>
        </w:rPr>
        <w:t xml:space="preserve">ři zámrzu nesmí být hladina snižována z důvodu nebezpečí poškození opevnění a objektů. </w:t>
      </w:r>
    </w:p>
    <w:p w14:paraId="7F1B7245" w14:textId="5AFBC46A" w:rsidR="00741302" w:rsidRDefault="00741302" w:rsidP="00D5720C">
      <w:pPr>
        <w:rPr>
          <w:lang w:eastAsia="x-none"/>
        </w:rPr>
      </w:pPr>
    </w:p>
    <w:p w14:paraId="07AB0063" w14:textId="0F6F80BC" w:rsidR="00741302" w:rsidRDefault="00741302" w:rsidP="00D5720C">
      <w:pPr>
        <w:rPr>
          <w:lang w:eastAsia="x-none"/>
        </w:rPr>
      </w:pPr>
    </w:p>
    <w:p w14:paraId="6C8890D8" w14:textId="77777777" w:rsidR="00D5720C" w:rsidRPr="005A15B5" w:rsidRDefault="00D5720C" w:rsidP="005A15B5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0" w:line="360" w:lineRule="auto"/>
        <w:ind w:left="357" w:hanging="357"/>
        <w:rPr>
          <w:rFonts w:ascii="Arial" w:hAnsi="Arial" w:cs="Arial"/>
        </w:rPr>
      </w:pPr>
      <w:bookmarkStart w:id="23" w:name="_Toc69387948"/>
      <w:r w:rsidRPr="005A15B5">
        <w:rPr>
          <w:rFonts w:ascii="Arial" w:hAnsi="Arial" w:cs="Arial"/>
        </w:rPr>
        <w:lastRenderedPageBreak/>
        <w:t>Manipulace s vodou při mimořádných událostech a bezpečnostní opatření</w:t>
      </w:r>
      <w:bookmarkEnd w:id="23"/>
    </w:p>
    <w:p w14:paraId="4E299545" w14:textId="77777777" w:rsidR="00D5720C" w:rsidRPr="005A15B5" w:rsidRDefault="00D5720C" w:rsidP="005A15B5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4" w:name="_Toc69387949"/>
      <w:r w:rsidRPr="005A15B5">
        <w:rPr>
          <w:rFonts w:ascii="Arial" w:hAnsi="Arial"/>
          <w:sz w:val="22"/>
          <w:szCs w:val="22"/>
        </w:rPr>
        <w:t>6.1 Obecné zásady manipulace za povodňové situace</w:t>
      </w:r>
      <w:bookmarkEnd w:id="24"/>
    </w:p>
    <w:p w14:paraId="2C505A00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Ochrana před povodněmi je organizována a řízena podle hlavy IX zákona č. 254/2001 Sb., o vodách a o změně některých zákonů (vodní zákon), ve znění pozdějších předpisů.</w:t>
      </w:r>
    </w:p>
    <w:p w14:paraId="219974FD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Hlásná povodňová služba je zabezpečována dle metodického pokynu OOV MŽP č. 15/2005, věstník MŽP částka 9/2005 k zabezpečení hlásné a předpovědní povodňové služby.</w:t>
      </w:r>
    </w:p>
    <w:p w14:paraId="1729D039" w14:textId="77777777" w:rsidR="00D5720C" w:rsidRPr="00945FE2" w:rsidRDefault="00D5720C" w:rsidP="00D5720C">
      <w:pPr>
        <w:rPr>
          <w:lang w:eastAsia="x-none"/>
        </w:rPr>
      </w:pPr>
      <w:r>
        <w:rPr>
          <w:lang w:eastAsia="x-none"/>
        </w:rPr>
        <w:t xml:space="preserve">Při změně zákona a navazujících nařízení bude ochrana před povodněmi řízena podle platných zákonů a nařízení. </w:t>
      </w:r>
    </w:p>
    <w:p w14:paraId="3A25EB08" w14:textId="77777777" w:rsidR="00D5720C" w:rsidRPr="005A15B5" w:rsidRDefault="00D5720C" w:rsidP="005A15B5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5" w:name="_Toc69387950"/>
      <w:r w:rsidRPr="005A15B5">
        <w:rPr>
          <w:rFonts w:ascii="Arial" w:hAnsi="Arial"/>
          <w:sz w:val="22"/>
          <w:szCs w:val="22"/>
        </w:rPr>
        <w:t>6.2 Hlásná a povodňová služba</w:t>
      </w:r>
      <w:bookmarkEnd w:id="25"/>
    </w:p>
    <w:p w14:paraId="38907E9D" w14:textId="77777777" w:rsidR="00685AF4" w:rsidRDefault="00D5720C" w:rsidP="00D5720C">
      <w:pPr>
        <w:rPr>
          <w:lang w:eastAsia="x-none"/>
        </w:rPr>
      </w:pPr>
      <w:r w:rsidRPr="00D56CBB">
        <w:rPr>
          <w:lang w:eastAsia="x-none"/>
        </w:rPr>
        <w:t xml:space="preserve">Vodní dílo není zařazeno do hlásné a povodňové služby ČR. </w:t>
      </w:r>
    </w:p>
    <w:p w14:paraId="7EB262AE" w14:textId="50CA3094" w:rsidR="00D5720C" w:rsidRPr="00D56CBB" w:rsidRDefault="00685AF4" w:rsidP="0005519C">
      <w:pPr>
        <w:spacing w:after="120"/>
        <w:rPr>
          <w:lang w:eastAsia="x-none"/>
        </w:rPr>
      </w:pPr>
      <w:r>
        <w:rPr>
          <w:lang w:eastAsia="x-none"/>
        </w:rPr>
        <w:t>Nejbližší hlásný profil je zařazen do kategorie C a nachází se v obci Býčkovice – bohužel nejsou vedeny podrobnější informace. Druhý n</w:t>
      </w:r>
      <w:r w:rsidR="00D5720C" w:rsidRPr="00D56CBB">
        <w:rPr>
          <w:lang w:eastAsia="x-none"/>
        </w:rPr>
        <w:t xml:space="preserve">ejbližší hlásný profil je zařazen </w:t>
      </w:r>
      <w:r w:rsidR="005A15B5">
        <w:rPr>
          <w:lang w:eastAsia="x-none"/>
        </w:rPr>
        <w:t>do kategorie C</w:t>
      </w:r>
      <w:r w:rsidR="00CF51C1" w:rsidRPr="00D56CBB">
        <w:rPr>
          <w:lang w:eastAsia="x-none"/>
        </w:rPr>
        <w:t xml:space="preserve"> </w:t>
      </w:r>
      <w:r w:rsidR="00D5720C" w:rsidRPr="00D56CBB">
        <w:rPr>
          <w:lang w:eastAsia="x-none"/>
        </w:rPr>
        <w:t xml:space="preserve">a nachází </w:t>
      </w:r>
      <w:r w:rsidR="00D5720C" w:rsidRPr="005A15B5">
        <w:rPr>
          <w:lang w:eastAsia="x-none"/>
        </w:rPr>
        <w:t>se v</w:t>
      </w:r>
      <w:r w:rsidR="009F6885">
        <w:rPr>
          <w:lang w:eastAsia="x-none"/>
        </w:rPr>
        <w:t> </w:t>
      </w:r>
      <w:r w:rsidR="009F6885">
        <w:t xml:space="preserve">obci Libotenice. Hlásný profil se nachází na levém břehu Labe. Profil je vybaven vodotečnou latí pod č.p. 33 a nanometrickou sondou (pod areálem ČOV) s automatickým odesíláním dat a výstražných sms zpráv. Provozovatelem stanice je Mikroregion Porta Bohemica. </w:t>
      </w:r>
    </w:p>
    <w:p w14:paraId="04B748EF" w14:textId="1930AF0A" w:rsidR="00CF51C1" w:rsidRDefault="00D5720C" w:rsidP="00D5720C">
      <w:pPr>
        <w:rPr>
          <w:b/>
          <w:bCs/>
          <w:lang w:eastAsia="x-none"/>
        </w:rPr>
      </w:pPr>
      <w:r w:rsidRPr="00D56CBB">
        <w:rPr>
          <w:b/>
          <w:bCs/>
          <w:lang w:eastAsia="x-none"/>
        </w:rPr>
        <w:t>Číslo hydrologického pořadí:</w:t>
      </w:r>
      <w:r w:rsidRPr="00D56CBB">
        <w:rPr>
          <w:lang w:eastAsia="x-none"/>
        </w:rPr>
        <w:t> </w:t>
      </w:r>
      <w:r w:rsidR="009F6885" w:rsidRPr="009F6885">
        <w:t>1-12-03-40</w:t>
      </w:r>
      <w:r w:rsidR="00CF51C1" w:rsidRPr="00D56CBB">
        <w:rPr>
          <w:b/>
          <w:bCs/>
          <w:lang w:eastAsia="x-none"/>
        </w:rPr>
        <w:t xml:space="preserve"> </w:t>
      </w:r>
    </w:p>
    <w:p w14:paraId="6A85D95D" w14:textId="428BE7F8" w:rsidR="00D5720C" w:rsidRDefault="00D5720C" w:rsidP="00D5720C">
      <w:pPr>
        <w:rPr>
          <w:lang w:eastAsia="x-none"/>
        </w:rPr>
      </w:pPr>
      <w:r w:rsidRPr="00D56CBB">
        <w:rPr>
          <w:b/>
          <w:bCs/>
          <w:lang w:eastAsia="x-none"/>
        </w:rPr>
        <w:t>Provozovatel stanice: </w:t>
      </w:r>
      <w:r w:rsidR="000F4D5A">
        <w:rPr>
          <w:lang w:eastAsia="x-none"/>
        </w:rPr>
        <w:t>Mikroregion Porta Bohemica</w:t>
      </w:r>
    </w:p>
    <w:p w14:paraId="2BF0C032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 xml:space="preserve">Stupně povodňové aktivity (cm): 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Četnost hlášení SPA</w:t>
      </w:r>
    </w:p>
    <w:p w14:paraId="4E09F7DC" w14:textId="1D33D6DB" w:rsidR="00D5720C" w:rsidRPr="000F4D5A" w:rsidRDefault="00D5720C" w:rsidP="00D5720C">
      <w:pPr>
        <w:rPr>
          <w:lang w:eastAsia="x-none"/>
        </w:rPr>
      </w:pPr>
      <w:r>
        <w:rPr>
          <w:lang w:eastAsia="x-none"/>
        </w:rPr>
        <w:t xml:space="preserve">1. stupeň </w:t>
      </w:r>
      <w:r>
        <w:rPr>
          <w:lang w:eastAsia="x-none"/>
        </w:rPr>
        <w:tab/>
        <w:t xml:space="preserve">stav bdělosti </w:t>
      </w:r>
      <w:r>
        <w:rPr>
          <w:lang w:eastAsia="x-none"/>
        </w:rPr>
        <w:tab/>
      </w:r>
      <w:r>
        <w:rPr>
          <w:lang w:eastAsia="x-none"/>
        </w:rPr>
        <w:tab/>
      </w:r>
      <w:r w:rsidR="000F4D5A">
        <w:t>390</w:t>
      </w:r>
      <w:r w:rsidR="00CF51C1">
        <w:rPr>
          <w:lang w:eastAsia="x-none"/>
        </w:rPr>
        <w:tab/>
      </w:r>
      <w:r w:rsidR="00CF51C1">
        <w:rPr>
          <w:lang w:eastAsia="x-none"/>
        </w:rPr>
        <w:tab/>
      </w:r>
      <w:r w:rsidR="00CF51C1">
        <w:rPr>
          <w:lang w:eastAsia="x-none"/>
        </w:rPr>
        <w:tab/>
        <w:t xml:space="preserve">I. SPA </w:t>
      </w:r>
      <w:r w:rsidR="00CF51C1">
        <w:rPr>
          <w:lang w:eastAsia="x-none"/>
        </w:rPr>
        <w:tab/>
      </w:r>
      <w:r w:rsidR="00CF51C1">
        <w:rPr>
          <w:lang w:eastAsia="x-none"/>
        </w:rPr>
        <w:tab/>
      </w:r>
      <w:r w:rsidR="00CF51C1" w:rsidRPr="000F4D5A">
        <w:rPr>
          <w:lang w:eastAsia="x-none"/>
        </w:rPr>
        <w:t xml:space="preserve">min. </w:t>
      </w:r>
      <w:r w:rsidR="000F4D5A" w:rsidRPr="000F4D5A">
        <w:rPr>
          <w:lang w:eastAsia="x-none"/>
        </w:rPr>
        <w:t xml:space="preserve">1x </w:t>
      </w:r>
      <w:r w:rsidRPr="000F4D5A">
        <w:rPr>
          <w:lang w:eastAsia="x-none"/>
        </w:rPr>
        <w:t>denně</w:t>
      </w:r>
    </w:p>
    <w:p w14:paraId="6F768783" w14:textId="4B74DE1B" w:rsidR="00D5720C" w:rsidRPr="000F4D5A" w:rsidRDefault="00D5720C" w:rsidP="00D5720C">
      <w:pPr>
        <w:rPr>
          <w:lang w:eastAsia="x-none"/>
        </w:rPr>
      </w:pPr>
      <w:r w:rsidRPr="000F4D5A">
        <w:rPr>
          <w:lang w:eastAsia="x-none"/>
        </w:rPr>
        <w:t>2. stupeň</w:t>
      </w:r>
      <w:r w:rsidRPr="000F4D5A">
        <w:rPr>
          <w:lang w:eastAsia="x-none"/>
        </w:rPr>
        <w:tab/>
        <w:t xml:space="preserve">stav pohotovosti </w:t>
      </w:r>
      <w:r w:rsidRPr="000F4D5A">
        <w:rPr>
          <w:lang w:eastAsia="x-none"/>
        </w:rPr>
        <w:tab/>
      </w:r>
      <w:r w:rsidR="000F4D5A" w:rsidRPr="000F4D5A">
        <w:t>470</w:t>
      </w:r>
      <w:r w:rsidR="00CF51C1" w:rsidRPr="000F4D5A">
        <w:rPr>
          <w:lang w:eastAsia="x-none"/>
        </w:rPr>
        <w:tab/>
      </w:r>
      <w:r w:rsidR="00CF51C1" w:rsidRPr="000F4D5A">
        <w:rPr>
          <w:lang w:eastAsia="x-none"/>
        </w:rPr>
        <w:tab/>
      </w:r>
      <w:r w:rsidR="00CF51C1" w:rsidRPr="000F4D5A">
        <w:rPr>
          <w:lang w:eastAsia="x-none"/>
        </w:rPr>
        <w:tab/>
        <w:t>II. SPA</w:t>
      </w:r>
      <w:r w:rsidR="00CF51C1" w:rsidRPr="000F4D5A">
        <w:rPr>
          <w:lang w:eastAsia="x-none"/>
        </w:rPr>
        <w:tab/>
      </w:r>
      <w:r w:rsidR="00CF51C1" w:rsidRPr="000F4D5A">
        <w:rPr>
          <w:lang w:eastAsia="x-none"/>
        </w:rPr>
        <w:tab/>
        <w:t xml:space="preserve">min. </w:t>
      </w:r>
      <w:r w:rsidR="000F4D5A" w:rsidRPr="000F4D5A">
        <w:rPr>
          <w:lang w:eastAsia="x-none"/>
        </w:rPr>
        <w:t>2</w:t>
      </w:r>
      <w:r w:rsidRPr="000F4D5A">
        <w:rPr>
          <w:lang w:eastAsia="x-none"/>
        </w:rPr>
        <w:t>x denně</w:t>
      </w:r>
    </w:p>
    <w:p w14:paraId="3139AF91" w14:textId="5D799AC8" w:rsidR="00D5720C" w:rsidRDefault="00D5720C" w:rsidP="00D5720C">
      <w:pPr>
        <w:rPr>
          <w:lang w:eastAsia="x-none"/>
        </w:rPr>
      </w:pPr>
      <w:r w:rsidRPr="000F4D5A">
        <w:rPr>
          <w:lang w:eastAsia="x-none"/>
        </w:rPr>
        <w:t>3. stupeň</w:t>
      </w:r>
      <w:r w:rsidRPr="000F4D5A">
        <w:rPr>
          <w:lang w:eastAsia="x-none"/>
        </w:rPr>
        <w:tab/>
        <w:t xml:space="preserve">stav ohrožení </w:t>
      </w:r>
      <w:r w:rsidRPr="000F4D5A">
        <w:rPr>
          <w:lang w:eastAsia="x-none"/>
        </w:rPr>
        <w:tab/>
      </w:r>
      <w:r w:rsidRPr="000F4D5A">
        <w:rPr>
          <w:lang w:eastAsia="x-none"/>
        </w:rPr>
        <w:tab/>
      </w:r>
      <w:r w:rsidR="000F4D5A" w:rsidRPr="000F4D5A">
        <w:t>530</w:t>
      </w:r>
      <w:r w:rsidR="00CF51C1" w:rsidRPr="000F4D5A">
        <w:rPr>
          <w:lang w:eastAsia="x-none"/>
        </w:rPr>
        <w:tab/>
      </w:r>
      <w:r w:rsidR="00CF51C1" w:rsidRPr="000F4D5A">
        <w:rPr>
          <w:lang w:eastAsia="x-none"/>
        </w:rPr>
        <w:tab/>
      </w:r>
      <w:r w:rsidR="000F4D5A" w:rsidRPr="000F4D5A">
        <w:rPr>
          <w:lang w:eastAsia="x-none"/>
        </w:rPr>
        <w:tab/>
      </w:r>
      <w:r w:rsidR="00CF51C1" w:rsidRPr="000F4D5A">
        <w:rPr>
          <w:lang w:eastAsia="x-none"/>
        </w:rPr>
        <w:t>III. SPA</w:t>
      </w:r>
      <w:r w:rsidR="00CF51C1" w:rsidRPr="000F4D5A">
        <w:rPr>
          <w:lang w:eastAsia="x-none"/>
        </w:rPr>
        <w:tab/>
        <w:t xml:space="preserve">min. </w:t>
      </w:r>
      <w:r w:rsidR="000F4D5A" w:rsidRPr="000F4D5A">
        <w:rPr>
          <w:lang w:eastAsia="x-none"/>
        </w:rPr>
        <w:t>3</w:t>
      </w:r>
      <w:r w:rsidRPr="000F4D5A">
        <w:rPr>
          <w:lang w:eastAsia="x-none"/>
        </w:rPr>
        <w:t>x denně</w:t>
      </w:r>
    </w:p>
    <w:p w14:paraId="0D1114A3" w14:textId="77777777" w:rsidR="00D5720C" w:rsidRPr="00685AF4" w:rsidRDefault="00D5720C" w:rsidP="00685AF4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6" w:name="_Toc69387951"/>
      <w:r w:rsidRPr="00685AF4">
        <w:rPr>
          <w:rFonts w:ascii="Arial" w:hAnsi="Arial"/>
          <w:sz w:val="22"/>
          <w:szCs w:val="22"/>
        </w:rPr>
        <w:t>6.3 Zajištění funkce vodního díla</w:t>
      </w:r>
      <w:bookmarkEnd w:id="26"/>
      <w:r w:rsidRPr="00685AF4">
        <w:rPr>
          <w:rFonts w:ascii="Arial" w:hAnsi="Arial"/>
          <w:sz w:val="22"/>
          <w:szCs w:val="22"/>
        </w:rPr>
        <w:t xml:space="preserve"> </w:t>
      </w:r>
    </w:p>
    <w:p w14:paraId="63516537" w14:textId="497B5468" w:rsidR="00D5720C" w:rsidRDefault="00D5720C" w:rsidP="00D5720C">
      <w:pPr>
        <w:rPr>
          <w:lang w:eastAsia="x-none"/>
        </w:rPr>
      </w:pPr>
      <w:r>
        <w:rPr>
          <w:lang w:eastAsia="x-none"/>
        </w:rPr>
        <w:t xml:space="preserve">Všechna zařízení </w:t>
      </w:r>
      <w:r w:rsidR="00685AF4">
        <w:rPr>
          <w:lang w:eastAsia="x-none"/>
        </w:rPr>
        <w:t xml:space="preserve">na vodním díle </w:t>
      </w:r>
      <w:r>
        <w:rPr>
          <w:lang w:eastAsia="x-none"/>
        </w:rPr>
        <w:t>je nutné udržovat v řádném a provozuschopném stavu. Údržbu, opravy a revize je nutné plánovat tak, aby byly prováděny v době nejmenších nároků na vzdutí vody.</w:t>
      </w:r>
    </w:p>
    <w:p w14:paraId="78601A34" w14:textId="724B55B2" w:rsidR="00085D13" w:rsidRDefault="00D5720C" w:rsidP="00D5720C">
      <w:pPr>
        <w:rPr>
          <w:lang w:eastAsia="x-none"/>
        </w:rPr>
      </w:pPr>
      <w:r>
        <w:rPr>
          <w:lang w:eastAsia="x-none"/>
        </w:rPr>
        <w:t>Po chodu velkých vod je třeba prověřit stav všech objektů VD, případně škody</w:t>
      </w:r>
      <w:r w:rsidR="00685AF4">
        <w:rPr>
          <w:lang w:eastAsia="x-none"/>
        </w:rPr>
        <w:t xml:space="preserve"> je třeba neprodleně odstranit.</w:t>
      </w:r>
    </w:p>
    <w:p w14:paraId="010F2E16" w14:textId="77777777" w:rsidR="00D5720C" w:rsidRPr="00685AF4" w:rsidRDefault="00D5720C" w:rsidP="00685AF4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7" w:name="_Toc69387952"/>
      <w:r w:rsidRPr="00685AF4">
        <w:rPr>
          <w:rFonts w:ascii="Arial" w:hAnsi="Arial"/>
          <w:sz w:val="22"/>
          <w:szCs w:val="22"/>
        </w:rPr>
        <w:t>6.4 Manipulace za mimořádných okolností</w:t>
      </w:r>
      <w:bookmarkEnd w:id="27"/>
    </w:p>
    <w:p w14:paraId="3E67AC7A" w14:textId="0587DB5E" w:rsidR="00D5720C" w:rsidRDefault="00D5720C" w:rsidP="00D5720C">
      <w:pPr>
        <w:spacing w:before="120"/>
        <w:rPr>
          <w:lang w:eastAsia="x-none"/>
        </w:rPr>
      </w:pPr>
      <w:r w:rsidRPr="009B5329">
        <w:rPr>
          <w:lang w:eastAsia="x-none"/>
        </w:rPr>
        <w:t xml:space="preserve">Havarijní situace na stavebním nebo technologickém zařízení vodního díla hlásí obsluha VD vedoucímu technického oddělení - Povodí </w:t>
      </w:r>
      <w:r w:rsidR="000238C7">
        <w:t>Ohře</w:t>
      </w:r>
      <w:r w:rsidRPr="009B5329">
        <w:rPr>
          <w:lang w:eastAsia="x-none"/>
        </w:rPr>
        <w:t xml:space="preserve">, závod </w:t>
      </w:r>
      <w:r w:rsidR="000238C7">
        <w:t>Terezín</w:t>
      </w:r>
      <w:r w:rsidRPr="009B5329">
        <w:rPr>
          <w:lang w:eastAsia="x-none"/>
        </w:rPr>
        <w:t>.</w:t>
      </w:r>
      <w:r w:rsidRPr="002451FA">
        <w:rPr>
          <w:lang w:eastAsia="x-none"/>
        </w:rPr>
        <w:t xml:space="preserve"> </w:t>
      </w:r>
    </w:p>
    <w:p w14:paraId="2A509DCA" w14:textId="77777777" w:rsidR="00D5720C" w:rsidRDefault="00D5720C" w:rsidP="00D5720C">
      <w:pPr>
        <w:spacing w:before="120"/>
        <w:rPr>
          <w:lang w:eastAsia="x-none"/>
        </w:rPr>
      </w:pPr>
      <w:r>
        <w:rPr>
          <w:lang w:eastAsia="x-none"/>
        </w:rPr>
        <w:lastRenderedPageBreak/>
        <w:t xml:space="preserve">Za mimořádných okolností, nepředvídaných mimořádných okolností rozhoduje o způsobu manipulace </w:t>
      </w:r>
    </w:p>
    <w:p w14:paraId="71C208AD" w14:textId="71560F44" w:rsidR="00D5720C" w:rsidRDefault="00D5720C" w:rsidP="00D5720C">
      <w:pPr>
        <w:numPr>
          <w:ilvl w:val="0"/>
          <w:numId w:val="3"/>
        </w:numPr>
        <w:spacing w:before="120"/>
        <w:rPr>
          <w:lang w:eastAsia="x-none"/>
        </w:rPr>
      </w:pPr>
      <w:r>
        <w:rPr>
          <w:lang w:eastAsia="x-none"/>
        </w:rPr>
        <w:t xml:space="preserve">V případě že, nehrozí nebezpečí z prodlení – </w:t>
      </w:r>
      <w:r w:rsidR="000238C7">
        <w:rPr>
          <w:lang w:eastAsia="x-none"/>
        </w:rPr>
        <w:t>manipulace bude projednána a odsouhlasena vodoprávní úřadem</w:t>
      </w:r>
      <w:r w:rsidR="007E124A">
        <w:rPr>
          <w:lang w:eastAsia="x-none"/>
        </w:rPr>
        <w:t xml:space="preserve"> (za povodně povodňovým orgánem obce s rozšířenou působností)</w:t>
      </w:r>
    </w:p>
    <w:p w14:paraId="3BD3BAD3" w14:textId="2BD88334" w:rsidR="00D5720C" w:rsidRDefault="00D5720C" w:rsidP="00D5720C">
      <w:pPr>
        <w:numPr>
          <w:ilvl w:val="0"/>
          <w:numId w:val="3"/>
        </w:numPr>
        <w:spacing w:before="120"/>
        <w:rPr>
          <w:lang w:eastAsia="x-none"/>
        </w:rPr>
      </w:pPr>
      <w:r>
        <w:rPr>
          <w:lang w:eastAsia="x-none"/>
        </w:rPr>
        <w:t xml:space="preserve">V případě že, hrozí nebezpečí z prodlení – obsluha vodního díla </w:t>
      </w:r>
      <w:r w:rsidR="007E124A">
        <w:rPr>
          <w:lang w:eastAsia="x-none"/>
        </w:rPr>
        <w:t xml:space="preserve">postupuje </w:t>
      </w:r>
      <w:r>
        <w:rPr>
          <w:lang w:eastAsia="x-none"/>
        </w:rPr>
        <w:t xml:space="preserve">tak, </w:t>
      </w:r>
      <w:r w:rsidR="007E124A">
        <w:rPr>
          <w:lang w:eastAsia="x-none"/>
        </w:rPr>
        <w:t>jak je uvedeno v návrhu MŘ (aby dle zkušeností a možností omezila hrozící nebezpečí a škody na nejmenší možnou míru), a o provedených opatřeních neprodleně informuje příslušné osoby a instituce (vlastníka, vodoprávní úřad).</w:t>
      </w:r>
    </w:p>
    <w:p w14:paraId="44B312BC" w14:textId="77777777" w:rsidR="00D5720C" w:rsidRDefault="00D5720C" w:rsidP="00D5720C">
      <w:pPr>
        <w:spacing w:before="120"/>
        <w:rPr>
          <w:lang w:eastAsia="x-none"/>
        </w:rPr>
      </w:pPr>
      <w:r>
        <w:rPr>
          <w:lang w:eastAsia="x-none"/>
        </w:rPr>
        <w:t xml:space="preserve">Oprávnění k nařízení mimořádných manipulací: </w:t>
      </w:r>
    </w:p>
    <w:p w14:paraId="24E28739" w14:textId="0D99ADF5" w:rsidR="00D5720C" w:rsidRPr="002451FA" w:rsidRDefault="00D5720C" w:rsidP="00D5720C">
      <w:pPr>
        <w:spacing w:before="120"/>
        <w:rPr>
          <w:lang w:eastAsia="x-none"/>
        </w:rPr>
      </w:pPr>
      <w:r>
        <w:rPr>
          <w:lang w:eastAsia="x-none"/>
        </w:rPr>
        <w:t>K provedení mimořádné manipulace je obsluze vodního díla oprávněno dát příkaz, pouze vedení Povodí</w:t>
      </w:r>
      <w:r w:rsidR="00085D13">
        <w:rPr>
          <w:lang w:eastAsia="x-none"/>
        </w:rPr>
        <w:t xml:space="preserve"> </w:t>
      </w:r>
      <w:r w:rsidR="007E124A">
        <w:rPr>
          <w:lang w:eastAsia="x-none"/>
        </w:rPr>
        <w:t>Ohře</w:t>
      </w:r>
      <w:r>
        <w:rPr>
          <w:lang w:eastAsia="x-none"/>
        </w:rPr>
        <w:t xml:space="preserve">, státní podnik závod </w:t>
      </w:r>
      <w:r w:rsidR="007E124A">
        <w:rPr>
          <w:lang w:eastAsia="x-none"/>
        </w:rPr>
        <w:t>Terezín</w:t>
      </w:r>
      <w:r w:rsidR="00726DCD">
        <w:rPr>
          <w:lang w:eastAsia="x-none"/>
        </w:rPr>
        <w:t xml:space="preserve"> a vodohospodářský dispečink Povodí </w:t>
      </w:r>
      <w:r w:rsidR="007E124A">
        <w:rPr>
          <w:lang w:eastAsia="x-none"/>
        </w:rPr>
        <w:t>Ohře</w:t>
      </w:r>
      <w:r w:rsidR="00726DCD">
        <w:rPr>
          <w:lang w:eastAsia="x-none"/>
        </w:rPr>
        <w:t>.</w:t>
      </w:r>
    </w:p>
    <w:p w14:paraId="216A4FC7" w14:textId="77777777" w:rsidR="00D5720C" w:rsidRPr="00702620" w:rsidRDefault="00D5720C" w:rsidP="00702620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28" w:name="_Toc69387953"/>
      <w:r w:rsidRPr="00702620">
        <w:rPr>
          <w:rFonts w:ascii="Arial" w:hAnsi="Arial"/>
          <w:sz w:val="22"/>
          <w:szCs w:val="22"/>
        </w:rPr>
        <w:t>6.5 Opatření k zajištění kvality vody</w:t>
      </w:r>
      <w:bookmarkEnd w:id="28"/>
    </w:p>
    <w:p w14:paraId="0683565F" w14:textId="317F28E9" w:rsidR="00D5720C" w:rsidRPr="00165C59" w:rsidRDefault="00D5720C" w:rsidP="00D5720C">
      <w:pPr>
        <w:rPr>
          <w:szCs w:val="22"/>
          <w:lang w:eastAsia="x-none"/>
        </w:rPr>
      </w:pPr>
      <w:r w:rsidRPr="00391440">
        <w:rPr>
          <w:lang w:eastAsia="x-none"/>
        </w:rPr>
        <w:t>V případě havarijního zhoršení jakosti vody v toku nebo v nádrži se postupuje v souladu se zákonem č. 254/2001 Sb., o vodách a o změně některých zákonů (vodní zákon), ve znění pozdějších předpisů. Obsluha na vodním díle se ří</w:t>
      </w:r>
      <w:r w:rsidR="007723FE">
        <w:rPr>
          <w:lang w:eastAsia="x-none"/>
        </w:rPr>
        <w:t>dí pokyny vodoprávního úřadu a Č</w:t>
      </w:r>
      <w:r w:rsidRPr="00391440">
        <w:rPr>
          <w:lang w:eastAsia="x-none"/>
        </w:rPr>
        <w:t xml:space="preserve">eské </w:t>
      </w:r>
      <w:r w:rsidRPr="00165C59">
        <w:rPr>
          <w:szCs w:val="22"/>
          <w:lang w:eastAsia="x-none"/>
        </w:rPr>
        <w:t xml:space="preserve">inspekce životního prostředí. </w:t>
      </w:r>
    </w:p>
    <w:p w14:paraId="77951C27" w14:textId="67D3B9D0" w:rsidR="00D5720C" w:rsidRPr="00165C59" w:rsidRDefault="00D5720C" w:rsidP="00D5720C">
      <w:pPr>
        <w:rPr>
          <w:szCs w:val="22"/>
          <w:lang w:eastAsia="x-none"/>
        </w:rPr>
      </w:pPr>
      <w:r w:rsidRPr="00165C59">
        <w:rPr>
          <w:szCs w:val="22"/>
          <w:lang w:eastAsia="x-none"/>
        </w:rPr>
        <w:t xml:space="preserve">Kdo </w:t>
      </w:r>
      <w:r w:rsidR="007E124A">
        <w:rPr>
          <w:szCs w:val="22"/>
          <w:lang w:eastAsia="x-none"/>
        </w:rPr>
        <w:t xml:space="preserve">způsobí nebo </w:t>
      </w:r>
      <w:r w:rsidRPr="00165C59">
        <w:rPr>
          <w:szCs w:val="22"/>
          <w:lang w:eastAsia="x-none"/>
        </w:rPr>
        <w:t xml:space="preserve">zjistí havárii, je povinen tuto skutečnost neprodleně nahlásit </w:t>
      </w:r>
      <w:r w:rsidR="007E124A">
        <w:rPr>
          <w:szCs w:val="22"/>
          <w:lang w:eastAsia="x-none"/>
        </w:rPr>
        <w:t>Hasičskému záchrannému sboru</w:t>
      </w:r>
      <w:r w:rsidRPr="00165C59">
        <w:rPr>
          <w:szCs w:val="22"/>
          <w:lang w:eastAsia="x-none"/>
        </w:rPr>
        <w:t xml:space="preserve"> ČR nebo</w:t>
      </w:r>
      <w:r w:rsidR="007E124A">
        <w:rPr>
          <w:szCs w:val="22"/>
          <w:lang w:eastAsia="x-none"/>
        </w:rPr>
        <w:t xml:space="preserve"> jednotkám požární ochrany nebo</w:t>
      </w:r>
      <w:r w:rsidRPr="00165C59">
        <w:rPr>
          <w:szCs w:val="22"/>
          <w:lang w:eastAsia="x-none"/>
        </w:rPr>
        <w:t xml:space="preserve"> Policii ČR</w:t>
      </w:r>
      <w:r w:rsidR="007E124A">
        <w:rPr>
          <w:szCs w:val="22"/>
          <w:lang w:eastAsia="x-none"/>
        </w:rPr>
        <w:t>, případně</w:t>
      </w:r>
      <w:r w:rsidRPr="00165C59">
        <w:rPr>
          <w:szCs w:val="22"/>
          <w:lang w:eastAsia="x-none"/>
        </w:rPr>
        <w:t xml:space="preserve"> správci povodí (</w:t>
      </w:r>
      <w:r w:rsidR="007E124A">
        <w:rPr>
          <w:szCs w:val="22"/>
          <w:lang w:eastAsia="x-none"/>
        </w:rPr>
        <w:t>vodohospodářskému dispečinku</w:t>
      </w:r>
      <w:r w:rsidRPr="00165C59">
        <w:rPr>
          <w:szCs w:val="22"/>
          <w:lang w:eastAsia="x-none"/>
        </w:rPr>
        <w:t xml:space="preserve">). </w:t>
      </w:r>
      <w:r w:rsidR="007E124A">
        <w:rPr>
          <w:szCs w:val="22"/>
          <w:lang w:eastAsia="x-none"/>
        </w:rPr>
        <w:t>Řízení prací přísluší vodoprávnímu úřadu (dle § 41 zákona č. 254/2001 Sb., o vodách, v platném znění) Při zneškodňování havárie je především nutno zabránit, popřípadě omezit, únik znečišťujících látek do povrchových a podzemních vod a zahájit odstraňování znečištění (např. pomocí norných stěn, sorpčních prostředků, balíků slámy, pilinami apod. za pomoci různého nářadí a náčiní).Sesbíraný produkt je nutno ukládat do vhodných nádob, popřípadě vybudovat takové zařízení, aby nemohlo dojít k následnému znečištění (jímka s fólií, sudy apod.). Veškerá zařízení znečištěná ropnými produkty musí být po skončení havárie očištěna, znečištěné zeminy a nasáklé sorbenty musí výt odstraněny a likvidovány v souladu s předpisy.</w:t>
      </w:r>
    </w:p>
    <w:p w14:paraId="1835FF8B" w14:textId="5AD385E0" w:rsidR="00D5720C" w:rsidRPr="00165C59" w:rsidRDefault="00D5720C" w:rsidP="00702620">
      <w:pPr>
        <w:spacing w:after="120"/>
        <w:rPr>
          <w:szCs w:val="22"/>
          <w:lang w:eastAsia="x-none"/>
        </w:rPr>
      </w:pPr>
      <w:r w:rsidRPr="00165C59">
        <w:rPr>
          <w:szCs w:val="22"/>
          <w:lang w:eastAsia="x-none"/>
        </w:rPr>
        <w:t xml:space="preserve">Postup hlášení a činnosti je stanoven „Havarijním plánem“ Povodí </w:t>
      </w:r>
      <w:r w:rsidR="00085D13">
        <w:t>Labe</w:t>
      </w:r>
      <w:r w:rsidRPr="00165C59">
        <w:rPr>
          <w:szCs w:val="22"/>
          <w:lang w:eastAsia="x-none"/>
        </w:rPr>
        <w:t xml:space="preserve">, závod </w:t>
      </w:r>
      <w:r w:rsidR="00085D13">
        <w:rPr>
          <w:szCs w:val="22"/>
          <w:lang w:eastAsia="x-none"/>
        </w:rPr>
        <w:t>Litoměřice</w:t>
      </w:r>
      <w:r w:rsidRPr="00165C59">
        <w:rPr>
          <w:szCs w:val="22"/>
          <w:lang w:eastAsia="x-none"/>
        </w:rPr>
        <w:t>. V případě zjištění jakéhokoliv znečištění, je obsluha vodního díla povinna okamžitě upozornit</w:t>
      </w:r>
      <w:r w:rsidR="00702620">
        <w:rPr>
          <w:szCs w:val="22"/>
          <w:lang w:eastAsia="x-none"/>
        </w:rPr>
        <w:t>:</w:t>
      </w:r>
    </w:p>
    <w:p w14:paraId="13376B6E" w14:textId="3542F800" w:rsidR="00D5720C" w:rsidRPr="00702620" w:rsidRDefault="00702620" w:rsidP="00702620">
      <w:pPr>
        <w:numPr>
          <w:ilvl w:val="0"/>
          <w:numId w:val="4"/>
        </w:numPr>
        <w:spacing w:after="120"/>
        <w:ind w:left="1060" w:hanging="357"/>
        <w:rPr>
          <w:b/>
          <w:szCs w:val="22"/>
          <w:lang w:eastAsia="x-none"/>
        </w:rPr>
      </w:pPr>
      <w:r>
        <w:rPr>
          <w:rFonts w:cs="Arial"/>
          <w:b/>
          <w:color w:val="202124"/>
          <w:szCs w:val="22"/>
          <w:shd w:val="clear" w:color="auto" w:fill="FFFFFF"/>
        </w:rPr>
        <w:t>o</w:t>
      </w:r>
      <w:r w:rsidR="00D5720C" w:rsidRPr="00702620">
        <w:rPr>
          <w:rFonts w:cs="Arial"/>
          <w:b/>
          <w:color w:val="202124"/>
          <w:szCs w:val="22"/>
          <w:shd w:val="clear" w:color="auto" w:fill="FFFFFF"/>
        </w:rPr>
        <w:t xml:space="preserve">perační a informační středisko hasičské záchranné služby pro </w:t>
      </w:r>
      <w:r w:rsidRPr="00702620">
        <w:rPr>
          <w:b/>
        </w:rPr>
        <w:t>Ústecký</w:t>
      </w:r>
      <w:r w:rsidR="00D5720C" w:rsidRPr="00702620">
        <w:rPr>
          <w:rFonts w:cs="Arial"/>
          <w:b/>
          <w:color w:val="202124"/>
          <w:szCs w:val="22"/>
          <w:shd w:val="clear" w:color="auto" w:fill="FFFFFF"/>
        </w:rPr>
        <w:t xml:space="preserve"> kraj</w:t>
      </w:r>
      <w:r>
        <w:rPr>
          <w:rFonts w:cs="Arial"/>
          <w:b/>
          <w:color w:val="202124"/>
          <w:szCs w:val="22"/>
          <w:shd w:val="clear" w:color="auto" w:fill="FFFFFF"/>
        </w:rPr>
        <w:t>,</w:t>
      </w:r>
    </w:p>
    <w:p w14:paraId="21E87132" w14:textId="3A0CB7D0" w:rsidR="00D5720C" w:rsidRPr="00702620" w:rsidRDefault="00D5720C" w:rsidP="00702620">
      <w:pPr>
        <w:numPr>
          <w:ilvl w:val="0"/>
          <w:numId w:val="4"/>
        </w:numPr>
        <w:spacing w:after="120"/>
        <w:ind w:left="1060" w:hanging="357"/>
        <w:rPr>
          <w:b/>
          <w:szCs w:val="22"/>
          <w:lang w:eastAsia="x-none"/>
        </w:rPr>
      </w:pPr>
      <w:r w:rsidRPr="00702620">
        <w:rPr>
          <w:rFonts w:cs="Arial"/>
          <w:b/>
          <w:color w:val="202124"/>
          <w:szCs w:val="22"/>
          <w:shd w:val="clear" w:color="auto" w:fill="FFFFFF"/>
        </w:rPr>
        <w:t xml:space="preserve">Povodí </w:t>
      </w:r>
      <w:r w:rsidR="007E124A">
        <w:rPr>
          <w:b/>
        </w:rPr>
        <w:t>Ohře</w:t>
      </w:r>
      <w:r w:rsidRPr="00702620">
        <w:rPr>
          <w:rFonts w:cs="Arial"/>
          <w:b/>
          <w:color w:val="202124"/>
          <w:szCs w:val="22"/>
          <w:shd w:val="clear" w:color="auto" w:fill="FFFFFF"/>
        </w:rPr>
        <w:t>, vodohospodářský dispečink</w:t>
      </w:r>
      <w:r w:rsidR="00702620">
        <w:rPr>
          <w:rFonts w:cs="Arial"/>
          <w:b/>
          <w:color w:val="202124"/>
          <w:szCs w:val="22"/>
          <w:shd w:val="clear" w:color="auto" w:fill="FFFFFF"/>
        </w:rPr>
        <w:t>.</w:t>
      </w:r>
      <w:r w:rsidRPr="00702620">
        <w:rPr>
          <w:rFonts w:cs="Arial"/>
          <w:b/>
          <w:color w:val="202124"/>
          <w:szCs w:val="22"/>
          <w:shd w:val="clear" w:color="auto" w:fill="FFFFFF"/>
        </w:rPr>
        <w:t xml:space="preserve"> </w:t>
      </w:r>
    </w:p>
    <w:p w14:paraId="251F0548" w14:textId="38F45133" w:rsidR="00702620" w:rsidRDefault="00D5720C" w:rsidP="00D5720C">
      <w:r w:rsidRPr="00165C59">
        <w:rPr>
          <w:rFonts w:cs="Arial"/>
          <w:color w:val="202124"/>
          <w:szCs w:val="22"/>
          <w:shd w:val="clear" w:color="auto" w:fill="FFFFFF"/>
        </w:rPr>
        <w:lastRenderedPageBreak/>
        <w:t>Pro odstranění n</w:t>
      </w:r>
      <w:r w:rsidR="00702620">
        <w:rPr>
          <w:rFonts w:cs="Arial"/>
          <w:color w:val="202124"/>
          <w:szCs w:val="22"/>
          <w:shd w:val="clear" w:color="auto" w:fill="FFFFFF"/>
        </w:rPr>
        <w:t xml:space="preserve">ásledků havárie na vodním díle </w:t>
      </w:r>
      <w:r w:rsidRPr="00165C59">
        <w:rPr>
          <w:rFonts w:cs="Arial"/>
          <w:color w:val="202124"/>
          <w:szCs w:val="22"/>
          <w:shd w:val="clear" w:color="auto" w:fill="FFFFFF"/>
        </w:rPr>
        <w:t xml:space="preserve">je přípustné provádění mimořádných manipulací. Manipulace podle druhu znečištění a situace v povodí řídí vodohospodářský dispečink </w:t>
      </w:r>
      <w:r w:rsidRPr="00702620">
        <w:rPr>
          <w:rFonts w:cs="Arial"/>
          <w:color w:val="202124"/>
          <w:szCs w:val="22"/>
          <w:shd w:val="clear" w:color="auto" w:fill="FFFFFF"/>
        </w:rPr>
        <w:t xml:space="preserve">Povodí </w:t>
      </w:r>
      <w:r w:rsidR="007E124A">
        <w:t>Ohře</w:t>
      </w:r>
      <w:r w:rsidR="007723FE" w:rsidRPr="00702620">
        <w:rPr>
          <w:rFonts w:cs="Arial"/>
          <w:color w:val="202124"/>
          <w:szCs w:val="22"/>
          <w:shd w:val="clear" w:color="auto" w:fill="FFFFFF"/>
        </w:rPr>
        <w:t xml:space="preserve"> </w:t>
      </w:r>
      <w:r w:rsidRPr="00702620">
        <w:rPr>
          <w:rFonts w:cs="Arial"/>
          <w:color w:val="202124"/>
          <w:szCs w:val="22"/>
          <w:shd w:val="clear" w:color="auto" w:fill="FFFFFF"/>
        </w:rPr>
        <w:t>na</w:t>
      </w:r>
      <w:r w:rsidRPr="00165C59">
        <w:rPr>
          <w:rFonts w:cs="Arial"/>
          <w:color w:val="202124"/>
          <w:szCs w:val="22"/>
          <w:shd w:val="clear" w:color="auto" w:fill="FFFFFF"/>
        </w:rPr>
        <w:t xml:space="preserve"> základě rozhodnutí vodoprávního úřadu, havarijního technika nebo vedení závodu Povodí </w:t>
      </w:r>
      <w:r w:rsidR="00741302">
        <w:t>Ohře – závod Terezín.</w:t>
      </w:r>
    </w:p>
    <w:p w14:paraId="7B4184A7" w14:textId="77777777" w:rsidR="00D5720C" w:rsidRPr="00702620" w:rsidRDefault="00D5720C" w:rsidP="00702620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60" w:line="360" w:lineRule="auto"/>
        <w:ind w:left="357" w:hanging="357"/>
        <w:rPr>
          <w:rFonts w:ascii="Arial" w:hAnsi="Arial" w:cs="Arial"/>
        </w:rPr>
      </w:pPr>
      <w:bookmarkStart w:id="29" w:name="_Toc69387954"/>
      <w:r w:rsidRPr="00702620">
        <w:rPr>
          <w:rFonts w:ascii="Arial" w:hAnsi="Arial" w:cs="Arial"/>
        </w:rPr>
        <w:t>Měření a pozorování</w:t>
      </w:r>
      <w:bookmarkEnd w:id="29"/>
    </w:p>
    <w:p w14:paraId="1B8AE824" w14:textId="66EA6EC8" w:rsidR="00D5720C" w:rsidRPr="005D5A62" w:rsidRDefault="00D5720C" w:rsidP="00D5720C">
      <w:pPr>
        <w:rPr>
          <w:lang w:eastAsia="x-none"/>
        </w:rPr>
      </w:pPr>
      <w:r>
        <w:rPr>
          <w:lang w:eastAsia="x-none"/>
        </w:rPr>
        <w:t xml:space="preserve">Vodní stavy a údaje o manipulaci na hrázi </w:t>
      </w:r>
      <w:r w:rsidRPr="00EE7535">
        <w:rPr>
          <w:lang w:eastAsia="x-none"/>
        </w:rPr>
        <w:t>rybník</w:t>
      </w:r>
      <w:r>
        <w:rPr>
          <w:lang w:eastAsia="x-none"/>
        </w:rPr>
        <w:t xml:space="preserve">a zaznamenává obsluha vodního díla do provozního sešitu. </w:t>
      </w:r>
      <w:r w:rsidR="00DA3289">
        <w:rPr>
          <w:lang w:eastAsia="x-none"/>
        </w:rPr>
        <w:t xml:space="preserve">Výpustné zařízení bude vybaveno značkou pro vyznačení normální (zásobní) hladiny.  </w:t>
      </w:r>
    </w:p>
    <w:p w14:paraId="3AF86F17" w14:textId="77777777" w:rsidR="00D5720C" w:rsidRPr="00702620" w:rsidRDefault="00D5720C" w:rsidP="00702620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60" w:line="360" w:lineRule="auto"/>
        <w:ind w:left="357" w:hanging="357"/>
        <w:rPr>
          <w:rFonts w:ascii="Arial" w:hAnsi="Arial" w:cs="Arial"/>
        </w:rPr>
      </w:pPr>
      <w:bookmarkStart w:id="30" w:name="_Toc69387955"/>
      <w:r w:rsidRPr="00702620">
        <w:rPr>
          <w:rFonts w:ascii="Arial" w:hAnsi="Arial" w:cs="Arial"/>
        </w:rPr>
        <w:t>Závěrečná ustanovení</w:t>
      </w:r>
      <w:bookmarkEnd w:id="30"/>
    </w:p>
    <w:p w14:paraId="67CAA02B" w14:textId="6AA70D62" w:rsidR="00D5720C" w:rsidRPr="00702620" w:rsidRDefault="00702620" w:rsidP="00702620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31" w:name="_Toc69387956"/>
      <w:r>
        <w:rPr>
          <w:rFonts w:ascii="Arial" w:hAnsi="Arial"/>
          <w:sz w:val="22"/>
          <w:szCs w:val="22"/>
        </w:rPr>
        <w:t>8</w:t>
      </w:r>
      <w:r w:rsidR="00D5720C" w:rsidRPr="00702620">
        <w:rPr>
          <w:rFonts w:ascii="Arial" w:hAnsi="Arial"/>
          <w:sz w:val="22"/>
          <w:szCs w:val="22"/>
        </w:rPr>
        <w:t>.1 Ustanovení pro provoz a využívání vodního díla</w:t>
      </w:r>
      <w:bookmarkEnd w:id="31"/>
    </w:p>
    <w:p w14:paraId="636F7127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Provoz vodohospodářského díla je podřízen hlavnímu účelu jeho využití. Z tohoto hlediska se objekt provozuje podle zásad stanovených v kapitole 2.1, 4. a 5. manipulačního řádu.</w:t>
      </w:r>
    </w:p>
    <w:p w14:paraId="4554D5B6" w14:textId="77777777" w:rsidR="00D5720C" w:rsidRPr="005D5A62" w:rsidRDefault="00D5720C" w:rsidP="00D5720C">
      <w:pPr>
        <w:rPr>
          <w:lang w:eastAsia="x-none"/>
        </w:rPr>
      </w:pPr>
      <w:r>
        <w:rPr>
          <w:lang w:eastAsia="x-none"/>
        </w:rPr>
        <w:t>Provoz vodního díla se řídí podle schválené dokumentace. Při všech manipulacích podle manipulačního řádu musí být dodržovány veškeré bezpečnostní předpisy, které se k provozu a obsluze VD vztahují.</w:t>
      </w:r>
    </w:p>
    <w:p w14:paraId="62977A36" w14:textId="258C6DD6" w:rsidR="00D5720C" w:rsidRPr="00702620" w:rsidRDefault="00702620" w:rsidP="00702620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32" w:name="_Toc69387957"/>
      <w:r>
        <w:rPr>
          <w:rFonts w:ascii="Arial" w:hAnsi="Arial"/>
          <w:sz w:val="22"/>
          <w:szCs w:val="22"/>
        </w:rPr>
        <w:t>8</w:t>
      </w:r>
      <w:r w:rsidR="00D5720C" w:rsidRPr="00702620">
        <w:rPr>
          <w:rFonts w:ascii="Arial" w:hAnsi="Arial"/>
          <w:sz w:val="22"/>
          <w:szCs w:val="22"/>
        </w:rPr>
        <w:t>.2 Provádění revizí a oprav</w:t>
      </w:r>
      <w:bookmarkEnd w:id="32"/>
    </w:p>
    <w:p w14:paraId="68385450" w14:textId="77777777" w:rsidR="00D5720C" w:rsidRDefault="00D5720C" w:rsidP="00D5720C">
      <w:pPr>
        <w:rPr>
          <w:lang w:eastAsia="x-none"/>
        </w:rPr>
      </w:pPr>
      <w:r>
        <w:rPr>
          <w:lang w:eastAsia="x-none"/>
        </w:rPr>
        <w:t>Opravy a revize na vodním díle se doporučuje provádět v podzimních měsících, kdy jsou zpravidla velmi nízké průtoky a tím vhodné podmínky pro tuto činnost. Opravy a revize je vhodné provádět tak, aby přerušení nebo omezení provozuschopnosti bylo co nejkratší a probíhalo podle stanoveného harmonogramu.</w:t>
      </w:r>
    </w:p>
    <w:p w14:paraId="54077414" w14:textId="4AA8D190" w:rsidR="00D5720C" w:rsidRDefault="00D5720C" w:rsidP="00D5720C">
      <w:pPr>
        <w:rPr>
          <w:lang w:eastAsia="x-none"/>
        </w:rPr>
      </w:pPr>
      <w:r>
        <w:rPr>
          <w:lang w:eastAsia="x-none"/>
        </w:rPr>
        <w:t xml:space="preserve">Po chodu velkých vod je třeba prověřit stav objektu a případné škody co nejdříve odstranit. </w:t>
      </w:r>
    </w:p>
    <w:p w14:paraId="39FBB5C5" w14:textId="77777777" w:rsidR="00BE5285" w:rsidRDefault="00DA3289" w:rsidP="00D5720C">
      <w:pPr>
        <w:rPr>
          <w:lang w:eastAsia="x-none"/>
        </w:rPr>
      </w:pPr>
      <w:r>
        <w:rPr>
          <w:lang w:eastAsia="x-none"/>
        </w:rPr>
        <w:t>Vizuální kontrola dlužových stěn bude prováděna 1x ročně. V případě viditelného poškození dluží budou dluže vyměněny. Průchodnost výpustného potrubí bude kontrolována 1x</w:t>
      </w:r>
      <w:r w:rsidR="00BE5285">
        <w:rPr>
          <w:lang w:eastAsia="x-none"/>
        </w:rPr>
        <w:t xml:space="preserve"> ročně</w:t>
      </w:r>
      <w:r>
        <w:rPr>
          <w:lang w:eastAsia="x-none"/>
        </w:rPr>
        <w:t xml:space="preserve"> a v případě zhoršení odtoku vody výpustným potrubím bude </w:t>
      </w:r>
      <w:r w:rsidR="00BE5285">
        <w:rPr>
          <w:lang w:eastAsia="x-none"/>
        </w:rPr>
        <w:t xml:space="preserve">provedeno jeho vyčištění. Kontrolu je vhodné provádět v podzimním období, kdy může po opadu listí okolních stromů docházet k jejich ukládání a zhoršení odtoku. </w:t>
      </w:r>
    </w:p>
    <w:p w14:paraId="497C5229" w14:textId="0BA7D3FB" w:rsidR="00DA3289" w:rsidRDefault="00BE5285" w:rsidP="00D5720C">
      <w:pPr>
        <w:rPr>
          <w:lang w:eastAsia="x-none"/>
        </w:rPr>
      </w:pPr>
      <w:r>
        <w:rPr>
          <w:lang w:eastAsia="x-none"/>
        </w:rPr>
        <w:t>Náletové rostliny v okolí opěrné zdi budou likvidovány min. 1x ročně tak, aby nedocházelo k poškozování opevnění. Stav opěrných zdí na hladinou normálního zadržení bude pravidelně kontrolován a v případě poškození bude provedena jejich oprava.</w:t>
      </w:r>
    </w:p>
    <w:p w14:paraId="407BEB4C" w14:textId="6CFE9567" w:rsidR="00BE5285" w:rsidRDefault="00BE5285" w:rsidP="00D5720C">
      <w:pPr>
        <w:rPr>
          <w:lang w:eastAsia="x-none"/>
        </w:rPr>
      </w:pPr>
    </w:p>
    <w:p w14:paraId="7DB6859A" w14:textId="2DF818C5" w:rsidR="00BE5285" w:rsidRDefault="00BE5285" w:rsidP="00D5720C">
      <w:pPr>
        <w:rPr>
          <w:lang w:eastAsia="x-none"/>
        </w:rPr>
      </w:pPr>
    </w:p>
    <w:p w14:paraId="21DB1829" w14:textId="77777777" w:rsidR="00BE5285" w:rsidRPr="005D5A62" w:rsidRDefault="00BE5285" w:rsidP="00D5720C">
      <w:pPr>
        <w:rPr>
          <w:lang w:eastAsia="x-none"/>
        </w:rPr>
      </w:pPr>
    </w:p>
    <w:p w14:paraId="3CFCF623" w14:textId="12A51F8F" w:rsidR="00D5720C" w:rsidRPr="0005519C" w:rsidRDefault="00D358DC" w:rsidP="0005519C">
      <w:pPr>
        <w:pStyle w:val="Nadpis3"/>
        <w:spacing w:before="240" w:after="60" w:line="360" w:lineRule="auto"/>
        <w:ind w:left="0"/>
        <w:rPr>
          <w:rFonts w:ascii="Arial" w:hAnsi="Arial"/>
          <w:sz w:val="22"/>
          <w:szCs w:val="22"/>
        </w:rPr>
      </w:pPr>
      <w:bookmarkStart w:id="33" w:name="_Toc69387958"/>
      <w:r>
        <w:rPr>
          <w:rFonts w:ascii="Arial" w:hAnsi="Arial"/>
          <w:sz w:val="22"/>
          <w:szCs w:val="22"/>
        </w:rPr>
        <w:lastRenderedPageBreak/>
        <w:t>8</w:t>
      </w:r>
      <w:r w:rsidR="00D5720C" w:rsidRPr="0005519C">
        <w:rPr>
          <w:rFonts w:ascii="Arial" w:hAnsi="Arial"/>
          <w:sz w:val="22"/>
          <w:szCs w:val="22"/>
        </w:rPr>
        <w:t>.3 Dodržování, kontrola a platnost manipulačního řádu</w:t>
      </w:r>
      <w:bookmarkEnd w:id="33"/>
      <w:r w:rsidR="00D5720C" w:rsidRPr="0005519C">
        <w:rPr>
          <w:rFonts w:ascii="Arial" w:hAnsi="Arial"/>
          <w:sz w:val="22"/>
          <w:szCs w:val="22"/>
        </w:rPr>
        <w:t xml:space="preserve"> </w:t>
      </w:r>
    </w:p>
    <w:p w14:paraId="4F7B7282" w14:textId="7362874D" w:rsidR="00D5720C" w:rsidRPr="00F2395F" w:rsidRDefault="00D5720C" w:rsidP="00D5720C">
      <w:pPr>
        <w:rPr>
          <w:lang w:eastAsia="x-none"/>
        </w:rPr>
      </w:pPr>
      <w:r w:rsidRPr="00F2395F">
        <w:rPr>
          <w:lang w:eastAsia="x-none"/>
        </w:rPr>
        <w:t xml:space="preserve">Kontrolu dodržování manipulačního řádu provádí obec </w:t>
      </w:r>
      <w:r w:rsidR="0005519C">
        <w:rPr>
          <w:lang w:eastAsia="x-none"/>
        </w:rPr>
        <w:t>Polepy</w:t>
      </w:r>
      <w:r w:rsidRPr="00F2395F">
        <w:rPr>
          <w:lang w:eastAsia="x-none"/>
        </w:rPr>
        <w:t xml:space="preserve">, která má také právo na základě získaných zkušeností projednat změny tohoto manipulačního řádu a provést je, kdyby to bylo nutné z důvodů veřejného zájmu. </w:t>
      </w:r>
    </w:p>
    <w:p w14:paraId="4DE4BE3E" w14:textId="77777777" w:rsidR="00D5720C" w:rsidRPr="00F2395F" w:rsidRDefault="00D5720C" w:rsidP="00D5720C">
      <w:pPr>
        <w:rPr>
          <w:lang w:eastAsia="x-none"/>
        </w:rPr>
      </w:pPr>
      <w:r w:rsidRPr="00F2395F">
        <w:rPr>
          <w:lang w:eastAsia="x-none"/>
        </w:rPr>
        <w:t xml:space="preserve">Manipuluje-li se na vodním díle podle ustanovení tohoto manipulačního řádu a dojde-li k situacím, za kterých nelze splnit požadavky na vodní dílo kladené, nevzniká nikomu nárok na náhradu škod. </w:t>
      </w:r>
    </w:p>
    <w:p w14:paraId="5B632245" w14:textId="77777777" w:rsidR="00D5720C" w:rsidRDefault="00D5720C" w:rsidP="00D5720C">
      <w:pPr>
        <w:rPr>
          <w:lang w:eastAsia="x-none"/>
        </w:rPr>
      </w:pPr>
      <w:r w:rsidRPr="00F2395F">
        <w:rPr>
          <w:lang w:eastAsia="x-none"/>
        </w:rPr>
        <w:t xml:space="preserve">Vlastníci (provozovatelé, správci) vodního díla jsou povinni soustavně provádět rozbory a prověřování manipulací stanovených tímto manipulačním řádem a to jak za běžného provozu, tak i při výjimečných průtokových situacích (povodně, abnormální sucha) a v případě nutnosti navrhovat změny k vodoprávnímu projednání. </w:t>
      </w:r>
    </w:p>
    <w:p w14:paraId="57350C6C" w14:textId="5B295EDD" w:rsidR="0005519C" w:rsidRPr="0005519C" w:rsidRDefault="0005519C" w:rsidP="0005519C">
      <w:pPr>
        <w:spacing w:before="120" w:after="120"/>
        <w:rPr>
          <w:b/>
          <w:lang w:eastAsia="x-none"/>
        </w:rPr>
      </w:pPr>
      <w:r>
        <w:rPr>
          <w:b/>
          <w:lang w:eastAsia="x-none"/>
        </w:rPr>
        <w:t>Změny v manipulačním řádu</w:t>
      </w:r>
      <w:r w:rsidRPr="0005519C">
        <w:rPr>
          <w:b/>
          <w:lang w:eastAsia="x-none"/>
        </w:rPr>
        <w:t xml:space="preserve"> </w:t>
      </w:r>
    </w:p>
    <w:p w14:paraId="5A7FDB0E" w14:textId="761AE68C" w:rsidR="0005519C" w:rsidRPr="0005519C" w:rsidRDefault="0005519C" w:rsidP="0005519C">
      <w:pPr>
        <w:rPr>
          <w:b/>
          <w:i/>
          <w:lang w:eastAsia="x-none"/>
        </w:rPr>
      </w:pPr>
      <w:r w:rsidRPr="0005519C">
        <w:rPr>
          <w:b/>
          <w:lang w:eastAsia="x-none"/>
        </w:rPr>
        <w:t>Vlastník či uživatel vodního díla je povinen provádět revizi manipulačního řádu. V případě potřeby provede změny a opravy všech uváděných údajů tak, aby byly v souladu se skutečným stavem vodního díla. Vodoprávnímu úřadu a všem držitelům výtisků manipulačního řádu zašle protokol o provedení revize a jejím výsledku. Písemně</w:t>
      </w:r>
      <w:r w:rsidRPr="0005519C">
        <w:rPr>
          <w:b/>
          <w:i/>
          <w:lang w:eastAsia="x-none"/>
        </w:rPr>
        <w:t xml:space="preserve"> </w:t>
      </w:r>
      <w:r w:rsidRPr="0005519C">
        <w:rPr>
          <w:b/>
          <w:lang w:eastAsia="x-none"/>
        </w:rPr>
        <w:t>musí oznámit změny provedené v úvodní části manipulačního řádu a zaslat nové měrné křivky.</w:t>
      </w:r>
      <w:r w:rsidRPr="0005519C">
        <w:rPr>
          <w:b/>
          <w:i/>
          <w:lang w:eastAsia="x-none"/>
        </w:rPr>
        <w:t xml:space="preserve"> </w:t>
      </w:r>
    </w:p>
    <w:p w14:paraId="7603975A" w14:textId="6794B400" w:rsidR="0005519C" w:rsidRPr="0005519C" w:rsidRDefault="0005519C" w:rsidP="0005519C">
      <w:pPr>
        <w:spacing w:before="120"/>
        <w:rPr>
          <w:b/>
          <w:lang w:eastAsia="x-none"/>
        </w:rPr>
      </w:pPr>
      <w:r w:rsidRPr="0005519C">
        <w:rPr>
          <w:b/>
          <w:lang w:eastAsia="x-none"/>
        </w:rPr>
        <w:t>Za závažné změny podmínek pro návrh změ</w:t>
      </w:r>
      <w:r>
        <w:rPr>
          <w:b/>
          <w:lang w:eastAsia="x-none"/>
        </w:rPr>
        <w:t>ny řádu</w:t>
      </w:r>
      <w:r w:rsidRPr="0005519C">
        <w:rPr>
          <w:b/>
          <w:lang w:eastAsia="x-none"/>
        </w:rPr>
        <w:t xml:space="preserve"> při provozu se považují:</w:t>
      </w:r>
    </w:p>
    <w:p w14:paraId="02D24DC9" w14:textId="08D50771" w:rsidR="0005519C" w:rsidRPr="0005519C" w:rsidRDefault="0005519C" w:rsidP="0005519C">
      <w:pPr>
        <w:pStyle w:val="Odstavecseseznamem"/>
        <w:numPr>
          <w:ilvl w:val="0"/>
          <w:numId w:val="5"/>
        </w:numPr>
        <w:ind w:left="0" w:firstLine="0"/>
        <w:rPr>
          <w:b/>
          <w:lang w:eastAsia="x-none"/>
        </w:rPr>
      </w:pPr>
      <w:r>
        <w:rPr>
          <w:b/>
          <w:lang w:eastAsia="x-none"/>
        </w:rPr>
        <w:t>z</w:t>
      </w:r>
      <w:r w:rsidRPr="0005519C">
        <w:rPr>
          <w:b/>
          <w:lang w:eastAsia="x-none"/>
        </w:rPr>
        <w:t>měny ve vodní bilanci</w:t>
      </w:r>
      <w:r>
        <w:rPr>
          <w:b/>
          <w:lang w:eastAsia="x-none"/>
        </w:rPr>
        <w:t>,</w:t>
      </w:r>
    </w:p>
    <w:p w14:paraId="58FED5AF" w14:textId="079385A3" w:rsidR="0005519C" w:rsidRPr="0005519C" w:rsidRDefault="0005519C" w:rsidP="0005519C">
      <w:pPr>
        <w:pStyle w:val="Odstavecseseznamem"/>
        <w:numPr>
          <w:ilvl w:val="0"/>
          <w:numId w:val="5"/>
        </w:numPr>
        <w:ind w:left="0" w:firstLine="0"/>
        <w:rPr>
          <w:b/>
          <w:lang w:eastAsia="x-none"/>
        </w:rPr>
      </w:pPr>
      <w:r>
        <w:rPr>
          <w:b/>
          <w:lang w:eastAsia="x-none"/>
        </w:rPr>
        <w:t>z</w:t>
      </w:r>
      <w:r w:rsidRPr="0005519C">
        <w:rPr>
          <w:b/>
          <w:lang w:eastAsia="x-none"/>
        </w:rPr>
        <w:t>měn</w:t>
      </w:r>
      <w:r>
        <w:rPr>
          <w:b/>
          <w:lang w:eastAsia="x-none"/>
        </w:rPr>
        <w:t xml:space="preserve">y </w:t>
      </w:r>
      <w:r w:rsidRPr="0005519C">
        <w:rPr>
          <w:b/>
          <w:lang w:eastAsia="x-none"/>
        </w:rPr>
        <w:t xml:space="preserve">výchozích hydrologických údajů podstatně ovlivňující funkci díla a </w:t>
      </w:r>
      <w:r>
        <w:rPr>
          <w:b/>
          <w:lang w:eastAsia="x-none"/>
        </w:rPr>
        <w:tab/>
      </w:r>
      <w:r w:rsidRPr="0005519C">
        <w:rPr>
          <w:b/>
          <w:lang w:eastAsia="x-none"/>
        </w:rPr>
        <w:t>předepsané manipulace s</w:t>
      </w:r>
      <w:r>
        <w:rPr>
          <w:b/>
          <w:lang w:eastAsia="x-none"/>
        </w:rPr>
        <w:t> </w:t>
      </w:r>
      <w:r w:rsidRPr="0005519C">
        <w:rPr>
          <w:b/>
          <w:lang w:eastAsia="x-none"/>
        </w:rPr>
        <w:t>vodou</w:t>
      </w:r>
      <w:r>
        <w:rPr>
          <w:b/>
          <w:lang w:eastAsia="x-none"/>
        </w:rPr>
        <w:t>,</w:t>
      </w:r>
    </w:p>
    <w:p w14:paraId="43588739" w14:textId="2F1C0A0B" w:rsidR="0005519C" w:rsidRPr="0005519C" w:rsidRDefault="0005519C" w:rsidP="0005519C">
      <w:pPr>
        <w:pStyle w:val="Odstavecseseznamem"/>
        <w:numPr>
          <w:ilvl w:val="0"/>
          <w:numId w:val="5"/>
        </w:numPr>
        <w:ind w:left="0" w:firstLine="0"/>
        <w:rPr>
          <w:b/>
          <w:lang w:eastAsia="x-none"/>
        </w:rPr>
      </w:pPr>
      <w:r>
        <w:rPr>
          <w:b/>
          <w:lang w:eastAsia="x-none"/>
        </w:rPr>
        <w:t>z</w:t>
      </w:r>
      <w:r w:rsidRPr="0005519C">
        <w:rPr>
          <w:b/>
          <w:lang w:eastAsia="x-none"/>
        </w:rPr>
        <w:t>měny průtokových poměrů vlivem nových vodních děl a opatření</w:t>
      </w:r>
      <w:r>
        <w:rPr>
          <w:b/>
          <w:lang w:eastAsia="x-none"/>
        </w:rPr>
        <w:t>,</w:t>
      </w:r>
    </w:p>
    <w:p w14:paraId="36486EB9" w14:textId="6CE85873" w:rsidR="0005519C" w:rsidRPr="0005519C" w:rsidRDefault="0005519C" w:rsidP="0005519C">
      <w:pPr>
        <w:pStyle w:val="Odstavecseseznamem"/>
        <w:numPr>
          <w:ilvl w:val="0"/>
          <w:numId w:val="5"/>
        </w:numPr>
        <w:ind w:left="0" w:firstLine="0"/>
        <w:rPr>
          <w:b/>
          <w:lang w:eastAsia="x-none"/>
        </w:rPr>
      </w:pPr>
      <w:r>
        <w:rPr>
          <w:b/>
          <w:lang w:eastAsia="x-none"/>
        </w:rPr>
        <w:t>r</w:t>
      </w:r>
      <w:r w:rsidRPr="0005519C">
        <w:rPr>
          <w:b/>
          <w:lang w:eastAsia="x-none"/>
        </w:rPr>
        <w:t>ekonstrukce a změny parametrů vodního díla</w:t>
      </w:r>
      <w:r>
        <w:rPr>
          <w:b/>
          <w:lang w:eastAsia="x-none"/>
        </w:rPr>
        <w:t>,</w:t>
      </w:r>
    </w:p>
    <w:p w14:paraId="13CC80F5" w14:textId="6023006A" w:rsidR="0005519C" w:rsidRPr="0005519C" w:rsidRDefault="0005519C" w:rsidP="0005519C">
      <w:pPr>
        <w:pStyle w:val="Odstavecseseznamem"/>
        <w:numPr>
          <w:ilvl w:val="0"/>
          <w:numId w:val="5"/>
        </w:numPr>
        <w:ind w:left="0" w:firstLine="0"/>
        <w:rPr>
          <w:b/>
          <w:lang w:eastAsia="x-none"/>
        </w:rPr>
      </w:pPr>
      <w:r>
        <w:rPr>
          <w:b/>
          <w:lang w:eastAsia="x-none"/>
        </w:rPr>
        <w:t>v</w:t>
      </w:r>
      <w:r w:rsidRPr="0005519C">
        <w:rPr>
          <w:b/>
          <w:lang w:eastAsia="x-none"/>
        </w:rPr>
        <w:t>odoprávně schválené změny v odběrech z</w:t>
      </w:r>
      <w:r>
        <w:rPr>
          <w:b/>
          <w:lang w:eastAsia="x-none"/>
        </w:rPr>
        <w:t> </w:t>
      </w:r>
      <w:r w:rsidRPr="0005519C">
        <w:rPr>
          <w:b/>
          <w:lang w:eastAsia="x-none"/>
        </w:rPr>
        <w:t>rybníka</w:t>
      </w:r>
      <w:r>
        <w:rPr>
          <w:b/>
          <w:lang w:eastAsia="x-none"/>
        </w:rPr>
        <w:t>,</w:t>
      </w:r>
    </w:p>
    <w:p w14:paraId="0A4C076E" w14:textId="3B3EE6EB" w:rsidR="0005519C" w:rsidRDefault="0005519C" w:rsidP="0005519C">
      <w:pPr>
        <w:pStyle w:val="Odstavecseseznamem"/>
        <w:numPr>
          <w:ilvl w:val="0"/>
          <w:numId w:val="5"/>
        </w:numPr>
        <w:spacing w:after="120"/>
        <w:ind w:left="0" w:firstLine="0"/>
        <w:rPr>
          <w:b/>
          <w:lang w:eastAsia="x-none"/>
        </w:rPr>
      </w:pPr>
      <w:r>
        <w:rPr>
          <w:b/>
          <w:lang w:eastAsia="x-none"/>
        </w:rPr>
        <w:t>z</w:t>
      </w:r>
      <w:r w:rsidRPr="0005519C">
        <w:rPr>
          <w:b/>
          <w:lang w:eastAsia="x-none"/>
        </w:rPr>
        <w:t>měny užívání vodních děl z hlediska ochrany přírody</w:t>
      </w:r>
      <w:r>
        <w:rPr>
          <w:b/>
          <w:lang w:eastAsia="x-none"/>
        </w:rPr>
        <w:t>.</w:t>
      </w:r>
    </w:p>
    <w:p w14:paraId="21793FFF" w14:textId="77777777" w:rsidR="0005519C" w:rsidRPr="0005519C" w:rsidRDefault="0005519C" w:rsidP="0005519C">
      <w:pPr>
        <w:pStyle w:val="Odstavecseseznamem"/>
        <w:spacing w:after="120"/>
        <w:ind w:left="0"/>
        <w:rPr>
          <w:b/>
          <w:lang w:eastAsia="x-none"/>
        </w:rPr>
      </w:pPr>
    </w:p>
    <w:p w14:paraId="21C5C049" w14:textId="6F106AE3" w:rsidR="0005519C" w:rsidRDefault="0005519C" w:rsidP="0005519C">
      <w:pPr>
        <w:pStyle w:val="Odstavecseseznamem"/>
        <w:spacing w:before="120"/>
        <w:ind w:left="0"/>
        <w:rPr>
          <w:b/>
          <w:lang w:eastAsia="x-none"/>
        </w:rPr>
      </w:pPr>
      <w:r w:rsidRPr="0005519C">
        <w:rPr>
          <w:b/>
          <w:lang w:eastAsia="x-none"/>
        </w:rPr>
        <w:t xml:space="preserve">Dnem schválení tohoto manipulačního řádu pozbývají platnosti všechny předpisy a manipulační řády, podle kterých se manipulace dosud řídila. </w:t>
      </w:r>
    </w:p>
    <w:p w14:paraId="63E17E0C" w14:textId="5CAD8EAA" w:rsidR="00BE5285" w:rsidRDefault="00BE5285" w:rsidP="0005519C">
      <w:pPr>
        <w:pStyle w:val="Odstavecseseznamem"/>
        <w:spacing w:before="120"/>
        <w:ind w:left="0"/>
        <w:rPr>
          <w:b/>
          <w:lang w:eastAsia="x-none"/>
        </w:rPr>
      </w:pPr>
    </w:p>
    <w:p w14:paraId="0946F6B7" w14:textId="61552713" w:rsidR="00BE5285" w:rsidRDefault="00BE5285" w:rsidP="0005519C">
      <w:pPr>
        <w:pStyle w:val="Odstavecseseznamem"/>
        <w:spacing w:before="120"/>
        <w:ind w:left="0"/>
        <w:rPr>
          <w:b/>
          <w:lang w:eastAsia="x-none"/>
        </w:rPr>
      </w:pPr>
    </w:p>
    <w:p w14:paraId="1AC8E430" w14:textId="1092F1C1" w:rsidR="00BE5285" w:rsidRDefault="00BE5285" w:rsidP="0005519C">
      <w:pPr>
        <w:pStyle w:val="Odstavecseseznamem"/>
        <w:spacing w:before="120"/>
        <w:ind w:left="0"/>
        <w:rPr>
          <w:b/>
          <w:lang w:eastAsia="x-none"/>
        </w:rPr>
      </w:pPr>
    </w:p>
    <w:p w14:paraId="7051228C" w14:textId="0D1C1775" w:rsidR="00BE5285" w:rsidRDefault="00BE5285" w:rsidP="0005519C">
      <w:pPr>
        <w:pStyle w:val="Odstavecseseznamem"/>
        <w:spacing w:before="120"/>
        <w:ind w:left="0"/>
        <w:rPr>
          <w:b/>
          <w:lang w:eastAsia="x-none"/>
        </w:rPr>
      </w:pPr>
    </w:p>
    <w:p w14:paraId="09BC9B7B" w14:textId="579412AB" w:rsidR="00BE5285" w:rsidRDefault="00BE5285" w:rsidP="0005519C">
      <w:pPr>
        <w:pStyle w:val="Odstavecseseznamem"/>
        <w:spacing w:before="120"/>
        <w:ind w:left="0"/>
        <w:rPr>
          <w:b/>
          <w:lang w:eastAsia="x-none"/>
        </w:rPr>
      </w:pPr>
    </w:p>
    <w:p w14:paraId="669D08C1" w14:textId="212C8C62" w:rsidR="00BE5285" w:rsidRDefault="00BE5285" w:rsidP="0005519C">
      <w:pPr>
        <w:pStyle w:val="Odstavecseseznamem"/>
        <w:spacing w:before="120"/>
        <w:ind w:left="0"/>
        <w:rPr>
          <w:b/>
          <w:lang w:eastAsia="x-none"/>
        </w:rPr>
      </w:pPr>
    </w:p>
    <w:p w14:paraId="2A4E6D98" w14:textId="77777777" w:rsidR="00D7753C" w:rsidRPr="00702620" w:rsidRDefault="00D7753C" w:rsidP="00D7753C">
      <w:pPr>
        <w:pStyle w:val="Nadpis1"/>
        <w:keepNext/>
        <w:widowControl/>
        <w:numPr>
          <w:ilvl w:val="0"/>
          <w:numId w:val="1"/>
        </w:numPr>
        <w:autoSpaceDE/>
        <w:autoSpaceDN/>
        <w:spacing w:before="240" w:after="60" w:line="360" w:lineRule="auto"/>
        <w:ind w:left="357" w:hanging="357"/>
        <w:rPr>
          <w:rFonts w:ascii="Arial" w:hAnsi="Arial" w:cs="Arial"/>
        </w:rPr>
      </w:pPr>
      <w:bookmarkStart w:id="34" w:name="_Toc69387959"/>
      <w:r>
        <w:rPr>
          <w:rFonts w:ascii="Arial" w:hAnsi="Arial" w:cs="Arial"/>
        </w:rPr>
        <w:lastRenderedPageBreak/>
        <w:t>P</w:t>
      </w:r>
      <w:bookmarkEnd w:id="34"/>
      <w:r>
        <w:rPr>
          <w:rFonts w:ascii="Arial" w:hAnsi="Arial" w:cs="Arial"/>
        </w:rPr>
        <w:t>řílohy</w:t>
      </w:r>
    </w:p>
    <w:p w14:paraId="3571802A" w14:textId="77777777" w:rsidR="00D7753C" w:rsidRPr="00D7753C" w:rsidRDefault="00D7753C" w:rsidP="00D7753C">
      <w:pPr>
        <w:spacing w:after="60"/>
        <w:rPr>
          <w:rFonts w:cs="Arial"/>
          <w:b/>
        </w:rPr>
      </w:pPr>
      <w:r w:rsidRPr="00D7753C">
        <w:rPr>
          <w:rFonts w:cs="Arial"/>
          <w:b/>
        </w:rPr>
        <w:t>Příloha č. 1 – Výpočet konsumpční křivky přes požerák</w:t>
      </w:r>
    </w:p>
    <w:p w14:paraId="5E4E9A75" w14:textId="77777777" w:rsidR="00D7753C" w:rsidRDefault="00D7753C" w:rsidP="00D7753C">
      <w:pPr>
        <w:rPr>
          <w:rFonts w:cs="Arial"/>
        </w:rPr>
      </w:pPr>
      <w:r w:rsidRPr="00DB77FA">
        <w:rPr>
          <w:rFonts w:cs="Arial"/>
        </w:rPr>
        <w:t>Výpustný objekt tvoří břehový otevřený požerák ukotvený na betonový základ. Je navržen jako dvoudlužový, osazený plastovým potrubím DN 300. Výsledek výpočtu průtoku přes požerák vycházel z hodnot průtoku vtokového potrubí, kde se počítalo s maximálním průtokem. Zároveň se zohlednily srážkové úhrny pro danou plochu povodí.</w:t>
      </w:r>
    </w:p>
    <w:p w14:paraId="0888541F" w14:textId="77777777" w:rsidR="00D7753C" w:rsidRPr="00DB77FA" w:rsidRDefault="00D7753C" w:rsidP="00D7753C">
      <w:pPr>
        <w:spacing w:after="120"/>
        <w:rPr>
          <w:rFonts w:cs="Arial"/>
          <w:i/>
        </w:rPr>
      </w:pPr>
      <w:r w:rsidRPr="00DB77FA">
        <w:rPr>
          <w:rFonts w:cs="Arial"/>
          <w:i/>
        </w:rPr>
        <w:t>Množství vody přepadající přes dlužovou stěnu je dáno vztahem</w:t>
      </w:r>
    </w:p>
    <w:p w14:paraId="710FE607" w14:textId="77777777" w:rsidR="00D7753C" w:rsidRPr="001E2F45" w:rsidRDefault="00D7753C" w:rsidP="00D7753C">
      <w:pPr>
        <w:spacing w:before="120" w:after="120"/>
        <w:rPr>
          <w:i/>
        </w:rPr>
      </w:pPr>
      <m:oMathPara>
        <m:oMath>
          <m:r>
            <w:rPr>
              <w:rFonts w:ascii="Cambria Math" w:hAnsi="Cambria Math" w:cs="Cambria Math"/>
            </w:rPr>
            <m:t>Q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w:rPr>
              <w:rFonts w:ascii="Cambria Math" w:hAnsi="Cambria Math"/>
            </w:rPr>
            <m:t>m*b*</m:t>
          </m:r>
          <m:rad>
            <m:radPr>
              <m:degHide m:val="1"/>
              <m:ctrlPr>
                <w:rPr>
                  <w:rFonts w:ascii="Cambria Math" w:hAnsi="Cambria Math"/>
                  <w:vertAlign w:val="superscript"/>
                </w:rPr>
              </m:ctrlPr>
            </m:radPr>
            <m:deg/>
            <m:e>
              <m:r>
                <w:rPr>
                  <w:rFonts w:ascii="Cambria Math" w:hAnsi="Cambria Math" w:cs="Cambria Math"/>
                  <w:vertAlign w:val="superscript"/>
                </w:rPr>
                <m:t>2g</m:t>
              </m:r>
            </m:e>
          </m:rad>
          <m:r>
            <w:rPr>
              <w:rFonts w:ascii="Cambria Math" w:hAnsi="Cambria Math"/>
              <w:vertAlign w:val="superscript"/>
            </w:rPr>
            <m:t>*</m:t>
          </m:r>
          <m:sSup>
            <m:sSupPr>
              <m:ctrlPr>
                <w:rPr>
                  <w:rFonts w:ascii="Cambria Math" w:hAnsi="Cambria Math"/>
                  <w:vertAlign w:val="superscript"/>
                </w:rPr>
              </m:ctrlPr>
            </m:sSupPr>
            <m:e>
              <m:r>
                <w:rPr>
                  <w:rFonts w:ascii="Cambria Math" w:hAnsi="Cambria Math" w:cs="Cambria Math"/>
                  <w:vertAlign w:val="superscript"/>
                </w:rPr>
                <m:t>h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2/3</m:t>
              </m:r>
            </m:sup>
          </m:sSup>
        </m:oMath>
      </m:oMathPara>
    </w:p>
    <w:p w14:paraId="09F8804D" w14:textId="77777777" w:rsidR="00D7753C" w:rsidRPr="00DB77FA" w:rsidRDefault="00D7753C" w:rsidP="00D7753C">
      <w:pPr>
        <w:rPr>
          <w:rFonts w:cs="Arial"/>
          <w:i/>
          <w:vertAlign w:val="superscript"/>
        </w:rPr>
      </w:pPr>
      <w:r w:rsidRPr="00DB77FA">
        <w:rPr>
          <w:rFonts w:cs="Arial"/>
        </w:rPr>
        <w:t xml:space="preserve">Kde: </w:t>
      </w:r>
      <w:r>
        <w:rPr>
          <w:rFonts w:cs="Arial"/>
        </w:rPr>
        <w:tab/>
        <w:t xml:space="preserve"> </w:t>
      </w:r>
      <w:r w:rsidRPr="00DB77FA">
        <w:rPr>
          <w:rFonts w:cs="Arial"/>
          <w:i/>
        </w:rPr>
        <w:t>Q - kapacita přepadu v m</w:t>
      </w:r>
      <w:r w:rsidRPr="00DB77FA">
        <w:rPr>
          <w:rFonts w:cs="Arial"/>
          <w:i/>
          <w:vertAlign w:val="superscript"/>
        </w:rPr>
        <w:t>3</w:t>
      </w:r>
      <w:r w:rsidRPr="00DB77FA">
        <w:rPr>
          <w:rFonts w:cs="Arial"/>
          <w:i/>
        </w:rPr>
        <w:t>.s</w:t>
      </w:r>
      <w:r w:rsidRPr="00DB77FA">
        <w:rPr>
          <w:rFonts w:cs="Arial"/>
          <w:i/>
          <w:vertAlign w:val="superscript"/>
        </w:rPr>
        <w:t>-1</w:t>
      </w:r>
    </w:p>
    <w:p w14:paraId="1D5EB0DD" w14:textId="77777777" w:rsidR="00D7753C" w:rsidRPr="00DB77FA" w:rsidRDefault="00D7753C" w:rsidP="00D7753C">
      <w:pPr>
        <w:rPr>
          <w:rFonts w:cs="Arial"/>
          <w:i/>
        </w:rPr>
      </w:pPr>
      <w:r w:rsidRPr="00DB77FA">
        <w:rPr>
          <w:rFonts w:cs="Arial"/>
          <w:i/>
        </w:rPr>
        <w:t xml:space="preserve">        </w:t>
      </w:r>
      <w:r>
        <w:rPr>
          <w:rFonts w:cs="Arial"/>
          <w:i/>
        </w:rPr>
        <w:tab/>
      </w:r>
      <w:r w:rsidRPr="00DB77FA">
        <w:rPr>
          <w:rFonts w:cs="Arial"/>
          <w:i/>
        </w:rPr>
        <w:t xml:space="preserve"> b </w:t>
      </w:r>
      <w:r>
        <w:rPr>
          <w:rFonts w:cs="Arial"/>
          <w:i/>
        </w:rPr>
        <w:t>-</w:t>
      </w:r>
      <w:r w:rsidRPr="00DB77FA">
        <w:rPr>
          <w:rFonts w:cs="Arial"/>
          <w:i/>
        </w:rPr>
        <w:t xml:space="preserve"> délka přepadové hrany rovna 0,4 m</w:t>
      </w:r>
    </w:p>
    <w:p w14:paraId="54B3CC2D" w14:textId="77777777" w:rsidR="00D7753C" w:rsidRPr="00DB77FA" w:rsidRDefault="00D7753C" w:rsidP="00D7753C">
      <w:pPr>
        <w:rPr>
          <w:rFonts w:cs="Arial"/>
          <w:i/>
        </w:rPr>
      </w:pPr>
      <w:r w:rsidRPr="00DB77FA">
        <w:rPr>
          <w:rFonts w:cs="Arial"/>
          <w:i/>
        </w:rPr>
        <w:t xml:space="preserve">        </w:t>
      </w:r>
      <w:r>
        <w:rPr>
          <w:rFonts w:cs="Arial"/>
          <w:i/>
        </w:rPr>
        <w:tab/>
      </w:r>
      <w:r w:rsidRPr="00DB77FA">
        <w:rPr>
          <w:rFonts w:cs="Arial"/>
          <w:i/>
        </w:rPr>
        <w:t xml:space="preserve"> h</w:t>
      </w:r>
      <w:r>
        <w:rPr>
          <w:rFonts w:cs="Arial"/>
          <w:i/>
        </w:rPr>
        <w:t xml:space="preserve"> -</w:t>
      </w:r>
      <w:r w:rsidRPr="00DB77FA">
        <w:rPr>
          <w:rFonts w:cs="Arial"/>
          <w:i/>
        </w:rPr>
        <w:t xml:space="preserve"> přepadová výška paprsku v metrech</w:t>
      </w:r>
    </w:p>
    <w:p w14:paraId="10ACB58A" w14:textId="77777777" w:rsidR="00D7753C" w:rsidRPr="00DB77FA" w:rsidRDefault="00D7753C" w:rsidP="00D7753C">
      <w:pPr>
        <w:rPr>
          <w:rFonts w:cs="Arial"/>
          <w:i/>
        </w:rPr>
      </w:pPr>
      <w:r w:rsidRPr="00DB77FA">
        <w:rPr>
          <w:rFonts w:cs="Arial"/>
          <w:i/>
        </w:rPr>
        <w:t xml:space="preserve">         </w:t>
      </w:r>
      <w:r>
        <w:rPr>
          <w:rFonts w:cs="Arial"/>
          <w:i/>
        </w:rPr>
        <w:tab/>
        <w:t xml:space="preserve"> </w:t>
      </w:r>
      <w:r w:rsidRPr="00DB77FA">
        <w:rPr>
          <w:rFonts w:cs="Arial"/>
          <w:i/>
        </w:rPr>
        <w:t>m</w:t>
      </w:r>
      <w:r>
        <w:rPr>
          <w:rFonts w:cs="Arial"/>
          <w:i/>
        </w:rPr>
        <w:t xml:space="preserve"> -</w:t>
      </w:r>
      <w:r w:rsidRPr="00DB77FA">
        <w:rPr>
          <w:rFonts w:cs="Arial"/>
          <w:i/>
        </w:rPr>
        <w:t xml:space="preserve"> součinitel přepadu, hodnota je rovna 0,43</w:t>
      </w:r>
    </w:p>
    <w:p w14:paraId="4CBD24C8" w14:textId="77777777" w:rsidR="00D7753C" w:rsidRPr="00DB77FA" w:rsidRDefault="00D7753C" w:rsidP="00D7753C">
      <w:pPr>
        <w:rPr>
          <w:rFonts w:cs="Arial"/>
          <w:i/>
        </w:rPr>
      </w:pPr>
      <w:r w:rsidRPr="00DB77FA">
        <w:rPr>
          <w:rFonts w:cs="Arial"/>
          <w:i/>
        </w:rPr>
        <w:t xml:space="preserve">       </w:t>
      </w:r>
      <w:r>
        <w:rPr>
          <w:rFonts w:cs="Arial"/>
          <w:i/>
        </w:rPr>
        <w:tab/>
        <w:t xml:space="preserve"> </w:t>
      </w:r>
      <w:r w:rsidRPr="00DB77FA">
        <w:rPr>
          <w:rFonts w:cs="Arial"/>
          <w:i/>
        </w:rPr>
        <w:t>g - gravitační zrychlení, hodnota rovna 9,81 m.s</w:t>
      </w:r>
      <w:r w:rsidRPr="00DB77FA">
        <w:rPr>
          <w:rFonts w:cs="Arial"/>
          <w:i/>
          <w:vertAlign w:val="superscript"/>
        </w:rPr>
        <w:t>-2</w:t>
      </w:r>
    </w:p>
    <w:p w14:paraId="0F38E899" w14:textId="36E824D8" w:rsidR="00D7753C" w:rsidRDefault="00D7753C" w:rsidP="00D7753C">
      <w:pPr>
        <w:spacing w:before="120" w:after="120"/>
        <w:rPr>
          <w:rFonts w:cs="Arial"/>
        </w:rPr>
      </w:pPr>
      <w:r w:rsidRPr="00DB77FA">
        <w:rPr>
          <w:rFonts w:cs="Arial"/>
        </w:rPr>
        <w:t>Výpustné potrubí je z materiálu PP UR2</w:t>
      </w:r>
      <w:r>
        <w:rPr>
          <w:rFonts w:cs="Arial"/>
        </w:rPr>
        <w:t xml:space="preserve"> o světlosti DN</w:t>
      </w:r>
      <w:r w:rsidRPr="00DB77FA">
        <w:rPr>
          <w:rFonts w:cs="Arial"/>
        </w:rPr>
        <w:t>300. Spád u odtokového potrubí je roven J=1,02 % při délce 37,39 m. Kapacitní plnění odtokového potrubí při daném sklonu a délce je rovno 131,5 l/s při rychlosti proudění 1,86 m/s. Tomu odpovídá výška přepadového paprsku přes dlužovou stěnu 0,31 m.</w:t>
      </w:r>
    </w:p>
    <w:p w14:paraId="02DA433F" w14:textId="0A527406" w:rsidR="00BE5285" w:rsidRDefault="00BE5285" w:rsidP="00D7753C">
      <w:pPr>
        <w:spacing w:before="120" w:after="120"/>
        <w:rPr>
          <w:rFonts w:cs="Arial"/>
        </w:rPr>
      </w:pPr>
    </w:p>
    <w:p w14:paraId="1839BD23" w14:textId="7A199F99" w:rsidR="00BE5285" w:rsidRDefault="00BE5285" w:rsidP="00D7753C">
      <w:pPr>
        <w:spacing w:before="120" w:after="120"/>
        <w:rPr>
          <w:rFonts w:cs="Arial"/>
        </w:rPr>
      </w:pPr>
    </w:p>
    <w:p w14:paraId="440CB4DE" w14:textId="77777777" w:rsidR="00BE5285" w:rsidRPr="00DB77FA" w:rsidRDefault="00BE5285" w:rsidP="00D7753C">
      <w:pPr>
        <w:spacing w:before="120" w:after="120"/>
        <w:rPr>
          <w:rFonts w:cs="Arial"/>
        </w:rPr>
      </w:pPr>
    </w:p>
    <w:tbl>
      <w:tblPr>
        <w:tblpPr w:leftFromText="141" w:rightFromText="141" w:vertAnchor="text" w:horzAnchor="margin" w:tblpXSpec="center" w:tblpY="4854"/>
        <w:tblW w:w="24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2"/>
        <w:gridCol w:w="1232"/>
      </w:tblGrid>
      <w:tr w:rsidR="00D7753C" w:rsidRPr="00DB77FA" w14:paraId="31A6A2BC" w14:textId="77777777" w:rsidTr="00D7753C">
        <w:trPr>
          <w:trHeight w:val="3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06B4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77FA">
              <w:rPr>
                <w:rFonts w:cs="Arial"/>
                <w:b/>
                <w:bCs/>
                <w:color w:val="000000"/>
                <w:sz w:val="20"/>
              </w:rPr>
              <w:lastRenderedPageBreak/>
              <w:t>h [m]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EB6E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77FA">
              <w:rPr>
                <w:rFonts w:cs="Arial"/>
                <w:b/>
                <w:bCs/>
                <w:color w:val="000000"/>
                <w:sz w:val="20"/>
              </w:rPr>
              <w:t>Q [m</w:t>
            </w:r>
            <w:r w:rsidRPr="00DB77FA">
              <w:rPr>
                <w:rFonts w:cs="Arial"/>
                <w:b/>
                <w:bCs/>
                <w:color w:val="000000"/>
                <w:sz w:val="20"/>
                <w:vertAlign w:val="superscript"/>
              </w:rPr>
              <w:t>3</w:t>
            </w:r>
            <w:r w:rsidRPr="00DB77FA">
              <w:rPr>
                <w:rFonts w:cs="Arial"/>
                <w:b/>
                <w:bCs/>
                <w:color w:val="000000"/>
                <w:sz w:val="20"/>
              </w:rPr>
              <w:t>/s]</w:t>
            </w:r>
          </w:p>
        </w:tc>
      </w:tr>
      <w:tr w:rsidR="00D7753C" w:rsidRPr="00DB77FA" w14:paraId="4F2DADFC" w14:textId="77777777" w:rsidTr="00D7753C">
        <w:trPr>
          <w:trHeight w:val="85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D156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B9ED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</w:t>
            </w:r>
          </w:p>
        </w:tc>
      </w:tr>
      <w:tr w:rsidR="00D7753C" w:rsidRPr="00DB77FA" w14:paraId="7F49B37C" w14:textId="77777777" w:rsidTr="00D7753C">
        <w:trPr>
          <w:trHeight w:val="108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842D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6DD6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0,0241</w:t>
            </w:r>
          </w:p>
        </w:tc>
      </w:tr>
      <w:tr w:rsidR="00D7753C" w:rsidRPr="00DB77FA" w14:paraId="03E5A335" w14:textId="77777777" w:rsidTr="00D7753C">
        <w:trPr>
          <w:trHeight w:val="83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88EB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765E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0,0681</w:t>
            </w:r>
          </w:p>
        </w:tc>
      </w:tr>
      <w:tr w:rsidR="00D7753C" w:rsidRPr="00DB77FA" w14:paraId="3AE805C3" w14:textId="77777777" w:rsidTr="00D7753C">
        <w:trPr>
          <w:trHeight w:val="158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DE6E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E1F3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000000"/>
                <w:sz w:val="20"/>
              </w:rPr>
            </w:pPr>
            <w:r w:rsidRPr="00DB77FA">
              <w:rPr>
                <w:rFonts w:cs="Arial"/>
                <w:bCs/>
                <w:color w:val="000000"/>
                <w:sz w:val="20"/>
              </w:rPr>
              <w:t>0,1251</w:t>
            </w:r>
          </w:p>
        </w:tc>
      </w:tr>
      <w:tr w:rsidR="00D7753C" w:rsidRPr="00DB77FA" w14:paraId="5DCA1DD5" w14:textId="77777777" w:rsidTr="00D7753C">
        <w:trPr>
          <w:trHeight w:val="126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E58D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FF0000"/>
                <w:sz w:val="20"/>
              </w:rPr>
            </w:pPr>
            <w:r w:rsidRPr="00DB77FA">
              <w:rPr>
                <w:rFonts w:cs="Arial"/>
                <w:bCs/>
                <w:color w:val="FF0000"/>
                <w:sz w:val="20"/>
              </w:rPr>
              <w:t>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38A5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FF0000"/>
                <w:sz w:val="20"/>
              </w:rPr>
            </w:pPr>
            <w:r w:rsidRPr="00DB77FA">
              <w:rPr>
                <w:rFonts w:cs="Arial"/>
                <w:bCs/>
                <w:color w:val="FF0000"/>
                <w:sz w:val="20"/>
              </w:rPr>
              <w:t>0,1927</w:t>
            </w:r>
          </w:p>
        </w:tc>
      </w:tr>
      <w:tr w:rsidR="00D7753C" w:rsidRPr="00DB77FA" w14:paraId="2A92C7D9" w14:textId="77777777" w:rsidTr="00D7753C">
        <w:trPr>
          <w:trHeight w:val="6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5304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FF0000"/>
                <w:sz w:val="20"/>
              </w:rPr>
            </w:pPr>
            <w:r w:rsidRPr="00DB77FA">
              <w:rPr>
                <w:rFonts w:cs="Arial"/>
                <w:bCs/>
                <w:color w:val="FF0000"/>
                <w:sz w:val="20"/>
              </w:rPr>
              <w:t>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83BE" w14:textId="77777777" w:rsidR="00D7753C" w:rsidRPr="00DB77FA" w:rsidRDefault="00D7753C" w:rsidP="00D7753C">
            <w:pPr>
              <w:spacing w:line="240" w:lineRule="auto"/>
              <w:jc w:val="center"/>
              <w:rPr>
                <w:rFonts w:cs="Arial"/>
                <w:bCs/>
                <w:color w:val="FF0000"/>
                <w:sz w:val="20"/>
              </w:rPr>
            </w:pPr>
            <w:r w:rsidRPr="00DB77FA">
              <w:rPr>
                <w:rFonts w:cs="Arial"/>
                <w:bCs/>
                <w:color w:val="FF0000"/>
                <w:sz w:val="20"/>
              </w:rPr>
              <w:t>0,2693</w:t>
            </w:r>
          </w:p>
        </w:tc>
      </w:tr>
    </w:tbl>
    <w:p w14:paraId="153FE431" w14:textId="77777777" w:rsidR="00D7753C" w:rsidRDefault="00D7753C" w:rsidP="00D7753C">
      <w:pPr>
        <w:tabs>
          <w:tab w:val="left" w:pos="952"/>
        </w:tabs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642F9CA5" wp14:editId="0275CED9">
            <wp:extent cx="4659465" cy="2886323"/>
            <wp:effectExtent l="0" t="0" r="8255" b="952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38296B1" w14:textId="77777777" w:rsidR="00D7753C" w:rsidRDefault="00D7753C" w:rsidP="00D7753C">
      <w:pPr>
        <w:rPr>
          <w:rFonts w:cs="Arial"/>
        </w:rPr>
      </w:pPr>
    </w:p>
    <w:p w14:paraId="5C098FAB" w14:textId="77777777" w:rsidR="00D7753C" w:rsidRPr="00DB77FA" w:rsidRDefault="00D7753C" w:rsidP="00D7753C">
      <w:pPr>
        <w:rPr>
          <w:rFonts w:cs="Arial"/>
        </w:rPr>
      </w:pPr>
    </w:p>
    <w:p w14:paraId="63DBCE07" w14:textId="77777777" w:rsidR="00D7753C" w:rsidRPr="00DB77FA" w:rsidRDefault="00D7753C" w:rsidP="00D7753C">
      <w:pPr>
        <w:rPr>
          <w:rFonts w:cs="Arial"/>
        </w:rPr>
      </w:pPr>
    </w:p>
    <w:p w14:paraId="027BD88F" w14:textId="77777777" w:rsidR="00D7753C" w:rsidRPr="00DB77FA" w:rsidRDefault="00D7753C" w:rsidP="00D7753C">
      <w:pPr>
        <w:tabs>
          <w:tab w:val="left" w:pos="3231"/>
        </w:tabs>
        <w:rPr>
          <w:rFonts w:cs="Arial"/>
        </w:rPr>
      </w:pPr>
    </w:p>
    <w:p w14:paraId="54058A86" w14:textId="77777777" w:rsidR="00D7753C" w:rsidRDefault="00D7753C"/>
    <w:sectPr w:rsidR="00D7753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7DCF9" w14:textId="77777777" w:rsidR="00D7753C" w:rsidRDefault="00D7753C" w:rsidP="00D5720C">
      <w:pPr>
        <w:spacing w:line="240" w:lineRule="auto"/>
      </w:pPr>
      <w:r>
        <w:separator/>
      </w:r>
    </w:p>
  </w:endnote>
  <w:endnote w:type="continuationSeparator" w:id="0">
    <w:p w14:paraId="25335693" w14:textId="77777777" w:rsidR="00D7753C" w:rsidRDefault="00D7753C" w:rsidP="00D57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adea">
    <w:altName w:val="Cambria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4912063"/>
      <w:docPartObj>
        <w:docPartGallery w:val="Page Numbers (Bottom of Page)"/>
        <w:docPartUnique/>
      </w:docPartObj>
    </w:sdtPr>
    <w:sdtEndPr/>
    <w:sdtContent>
      <w:p w14:paraId="25A6F3A2" w14:textId="1727F6C3" w:rsidR="0011756F" w:rsidRDefault="0011756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8ED3A5A" w14:textId="77777777" w:rsidR="0011756F" w:rsidRDefault="001175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28471" w14:textId="77777777" w:rsidR="00D7753C" w:rsidRDefault="00D7753C" w:rsidP="00D5720C">
      <w:pPr>
        <w:spacing w:line="240" w:lineRule="auto"/>
      </w:pPr>
      <w:r>
        <w:separator/>
      </w:r>
    </w:p>
  </w:footnote>
  <w:footnote w:type="continuationSeparator" w:id="0">
    <w:p w14:paraId="63CD3AEF" w14:textId="77777777" w:rsidR="00D7753C" w:rsidRDefault="00D7753C" w:rsidP="00D572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833F" w14:textId="77777777" w:rsidR="00D7753C" w:rsidRDefault="00D7753C" w:rsidP="00CF51C1">
    <w:pPr>
      <w:pStyle w:val="Zhlav"/>
      <w:pBdr>
        <w:bottom w:val="single" w:sz="6" w:space="0" w:color="auto"/>
      </w:pBdr>
      <w:spacing w:line="276" w:lineRule="auto"/>
      <w:jc w:val="right"/>
      <w:rPr>
        <w:rFonts w:cs="Arial"/>
      </w:rPr>
    </w:pPr>
    <w:r w:rsidRPr="008A4DCA">
      <w:rPr>
        <w:noProof/>
      </w:rPr>
      <w:drawing>
        <wp:anchor distT="0" distB="0" distL="114300" distR="114300" simplePos="0" relativeHeight="251661312" behindDoc="1" locked="0" layoutInCell="1" allowOverlap="1" wp14:anchorId="2B12EBD3" wp14:editId="0FEDBB2C">
          <wp:simplePos x="0" y="0"/>
          <wp:positionH relativeFrom="column">
            <wp:posOffset>-833120</wp:posOffset>
          </wp:positionH>
          <wp:positionV relativeFrom="paragraph">
            <wp:posOffset>-382905</wp:posOffset>
          </wp:positionV>
          <wp:extent cx="1704975" cy="943610"/>
          <wp:effectExtent l="0" t="0" r="9525" b="8890"/>
          <wp:wrapNone/>
          <wp:docPr id="3" name="Obrázek 3" descr="logo-do-wor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do-wor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5FCA0" w14:textId="1AD2809A" w:rsidR="00D7753C" w:rsidRPr="00884838" w:rsidRDefault="00D7753C" w:rsidP="00CF51C1">
    <w:pPr>
      <w:pStyle w:val="Zhlav"/>
      <w:pBdr>
        <w:bottom w:val="single" w:sz="6" w:space="0" w:color="auto"/>
      </w:pBdr>
      <w:spacing w:line="276" w:lineRule="auto"/>
      <w:jc w:val="right"/>
      <w:rPr>
        <w:rFonts w:cs="Arial"/>
        <w:i/>
        <w:sz w:val="20"/>
      </w:rPr>
    </w:pPr>
    <w:r>
      <w:rPr>
        <w:rFonts w:cs="Arial"/>
        <w:i/>
      </w:rPr>
      <w:tab/>
    </w:r>
    <w:r w:rsidRPr="00884838">
      <w:rPr>
        <w:rFonts w:cs="Arial"/>
        <w:i/>
        <w:sz w:val="20"/>
      </w:rPr>
      <w:t xml:space="preserve"> Manipulační řád pro vodní dílo v obci Polepy - Encovany</w:t>
    </w:r>
  </w:p>
  <w:p w14:paraId="71E95FD0" w14:textId="77777777" w:rsidR="00D7753C" w:rsidRDefault="00D775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6D07" w14:textId="77777777" w:rsidR="00D7753C" w:rsidRDefault="00D7753C" w:rsidP="00D5720C">
    <w:pPr>
      <w:pStyle w:val="Zhlav"/>
      <w:pBdr>
        <w:bottom w:val="single" w:sz="6" w:space="0" w:color="auto"/>
      </w:pBdr>
      <w:spacing w:line="276" w:lineRule="auto"/>
      <w:jc w:val="right"/>
      <w:rPr>
        <w:rFonts w:cs="Arial"/>
      </w:rPr>
    </w:pPr>
    <w:r w:rsidRPr="008A4DCA">
      <w:rPr>
        <w:noProof/>
      </w:rPr>
      <w:drawing>
        <wp:anchor distT="0" distB="0" distL="114300" distR="114300" simplePos="0" relativeHeight="251659264" behindDoc="1" locked="0" layoutInCell="1" allowOverlap="1" wp14:anchorId="2E323F55" wp14:editId="58B46A22">
          <wp:simplePos x="0" y="0"/>
          <wp:positionH relativeFrom="column">
            <wp:posOffset>-833120</wp:posOffset>
          </wp:positionH>
          <wp:positionV relativeFrom="paragraph">
            <wp:posOffset>-382905</wp:posOffset>
          </wp:positionV>
          <wp:extent cx="1704975" cy="943610"/>
          <wp:effectExtent l="0" t="0" r="9525" b="8890"/>
          <wp:wrapNone/>
          <wp:docPr id="1" name="Obrázek 1" descr="logo-do-wor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do-wor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B17306" w14:textId="7A85866B" w:rsidR="00D7753C" w:rsidRPr="00741C16" w:rsidRDefault="00D7753C" w:rsidP="00D5720C">
    <w:pPr>
      <w:pStyle w:val="Zhlav"/>
      <w:pBdr>
        <w:bottom w:val="single" w:sz="6" w:space="0" w:color="auto"/>
      </w:pBdr>
      <w:spacing w:line="276" w:lineRule="auto"/>
      <w:jc w:val="right"/>
      <w:rPr>
        <w:rFonts w:cs="Arial"/>
        <w:i/>
      </w:rPr>
    </w:pPr>
    <w:r>
      <w:rPr>
        <w:rFonts w:cs="Arial"/>
        <w:i/>
      </w:rPr>
      <w:tab/>
      <w:t xml:space="preserve"> </w:t>
    </w:r>
    <w:r w:rsidRPr="00F63DBB">
      <w:rPr>
        <w:rFonts w:cs="Arial"/>
        <w:i/>
        <w:sz w:val="20"/>
      </w:rPr>
      <w:t>Manipulační řád pro vodní dílo v obci Polepy - Encovany</w:t>
    </w:r>
  </w:p>
  <w:p w14:paraId="1A96599D" w14:textId="77777777" w:rsidR="00D7753C" w:rsidRDefault="00D775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73130"/>
    <w:multiLevelType w:val="hybridMultilevel"/>
    <w:tmpl w:val="BB72772C"/>
    <w:lvl w:ilvl="0" w:tplc="81A2B3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6118A"/>
    <w:multiLevelType w:val="hybridMultilevel"/>
    <w:tmpl w:val="E80E03E2"/>
    <w:lvl w:ilvl="0" w:tplc="D5001570">
      <w:start w:val="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5E8364F"/>
    <w:multiLevelType w:val="hybridMultilevel"/>
    <w:tmpl w:val="8A901758"/>
    <w:lvl w:ilvl="0" w:tplc="360CBA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954474"/>
    <w:multiLevelType w:val="multilevel"/>
    <w:tmpl w:val="B72EDAC2"/>
    <w:lvl w:ilvl="0">
      <w:start w:val="1"/>
      <w:numFmt w:val="decimal"/>
      <w:lvlText w:val="%1."/>
      <w:lvlJc w:val="left"/>
      <w:pPr>
        <w:ind w:left="360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9D45D2"/>
    <w:multiLevelType w:val="hybridMultilevel"/>
    <w:tmpl w:val="C122EC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0C"/>
    <w:rsid w:val="000238C7"/>
    <w:rsid w:val="0005519C"/>
    <w:rsid w:val="00085D13"/>
    <w:rsid w:val="000904E1"/>
    <w:rsid w:val="000F4D5A"/>
    <w:rsid w:val="0011756F"/>
    <w:rsid w:val="00155D97"/>
    <w:rsid w:val="00164492"/>
    <w:rsid w:val="00202FBE"/>
    <w:rsid w:val="002678C0"/>
    <w:rsid w:val="00275231"/>
    <w:rsid w:val="002D2D42"/>
    <w:rsid w:val="003532F7"/>
    <w:rsid w:val="00375093"/>
    <w:rsid w:val="003A7254"/>
    <w:rsid w:val="00415651"/>
    <w:rsid w:val="00572CE1"/>
    <w:rsid w:val="005A15B5"/>
    <w:rsid w:val="00610E8A"/>
    <w:rsid w:val="00655493"/>
    <w:rsid w:val="00685367"/>
    <w:rsid w:val="00685AF4"/>
    <w:rsid w:val="00702620"/>
    <w:rsid w:val="007117AE"/>
    <w:rsid w:val="00726DCD"/>
    <w:rsid w:val="00734CDF"/>
    <w:rsid w:val="00741302"/>
    <w:rsid w:val="007723FE"/>
    <w:rsid w:val="007765FE"/>
    <w:rsid w:val="007A2281"/>
    <w:rsid w:val="007A54C5"/>
    <w:rsid w:val="007E124A"/>
    <w:rsid w:val="007F6851"/>
    <w:rsid w:val="00884838"/>
    <w:rsid w:val="008B73E4"/>
    <w:rsid w:val="008F4701"/>
    <w:rsid w:val="00915E85"/>
    <w:rsid w:val="00931D19"/>
    <w:rsid w:val="00963D03"/>
    <w:rsid w:val="009E34EB"/>
    <w:rsid w:val="009F6885"/>
    <w:rsid w:val="00A0683B"/>
    <w:rsid w:val="00AF0DC2"/>
    <w:rsid w:val="00B24D6A"/>
    <w:rsid w:val="00B46500"/>
    <w:rsid w:val="00B6372C"/>
    <w:rsid w:val="00B70360"/>
    <w:rsid w:val="00B93F16"/>
    <w:rsid w:val="00BE5285"/>
    <w:rsid w:val="00C1300D"/>
    <w:rsid w:val="00C619C2"/>
    <w:rsid w:val="00CA2944"/>
    <w:rsid w:val="00CD59DD"/>
    <w:rsid w:val="00CE08E8"/>
    <w:rsid w:val="00CF51C1"/>
    <w:rsid w:val="00D0017B"/>
    <w:rsid w:val="00D358DC"/>
    <w:rsid w:val="00D450BC"/>
    <w:rsid w:val="00D5720C"/>
    <w:rsid w:val="00D7753C"/>
    <w:rsid w:val="00DA3289"/>
    <w:rsid w:val="00DA387E"/>
    <w:rsid w:val="00E07578"/>
    <w:rsid w:val="00E3228E"/>
    <w:rsid w:val="00E874BD"/>
    <w:rsid w:val="00EC706F"/>
    <w:rsid w:val="00ED2BB3"/>
    <w:rsid w:val="00EE4391"/>
    <w:rsid w:val="00F463EB"/>
    <w:rsid w:val="00F63DBB"/>
    <w:rsid w:val="00F77958"/>
    <w:rsid w:val="00F9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4AF0E3"/>
  <w15:chartTrackingRefBased/>
  <w15:docId w15:val="{D6A188B6-3587-4E88-9353-1E1C97E6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20C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link w:val="Nadpis1Char"/>
    <w:qFormat/>
    <w:rsid w:val="00D450BC"/>
    <w:pPr>
      <w:widowControl w:val="0"/>
      <w:autoSpaceDE w:val="0"/>
      <w:autoSpaceDN w:val="0"/>
      <w:spacing w:before="86" w:after="120" w:line="240" w:lineRule="auto"/>
      <w:ind w:left="765" w:hanging="551"/>
      <w:outlineLvl w:val="0"/>
    </w:pPr>
    <w:rPr>
      <w:rFonts w:asciiTheme="majorHAnsi" w:hAnsiTheme="majorHAnsi"/>
      <w:b/>
      <w:sz w:val="32"/>
      <w:szCs w:val="32"/>
    </w:rPr>
  </w:style>
  <w:style w:type="paragraph" w:styleId="Nadpis2">
    <w:name w:val="heading 2"/>
    <w:basedOn w:val="Normln"/>
    <w:link w:val="Nadpis2Char"/>
    <w:autoRedefine/>
    <w:uiPriority w:val="9"/>
    <w:unhideWhenUsed/>
    <w:qFormat/>
    <w:rsid w:val="00EE4391"/>
    <w:pPr>
      <w:widowControl w:val="0"/>
      <w:autoSpaceDE w:val="0"/>
      <w:autoSpaceDN w:val="0"/>
      <w:spacing w:before="120" w:after="120" w:line="240" w:lineRule="auto"/>
      <w:ind w:left="833" w:hanging="618"/>
      <w:outlineLvl w:val="1"/>
    </w:pPr>
    <w:rPr>
      <w:rFonts w:ascii="Calibri Light" w:eastAsia="Caladea" w:hAnsi="Calibri Light" w:cs="Caladea"/>
      <w:b/>
      <w:sz w:val="32"/>
      <w:szCs w:val="24"/>
    </w:rPr>
  </w:style>
  <w:style w:type="paragraph" w:styleId="Nadpis3">
    <w:name w:val="heading 3"/>
    <w:aliases w:val="Titul1,Za a),podclanek,písmo tabulky,adpis 3"/>
    <w:basedOn w:val="Normln"/>
    <w:link w:val="Nadpis3Char"/>
    <w:unhideWhenUsed/>
    <w:qFormat/>
    <w:rsid w:val="00D450BC"/>
    <w:pPr>
      <w:widowControl w:val="0"/>
      <w:autoSpaceDE w:val="0"/>
      <w:autoSpaceDN w:val="0"/>
      <w:spacing w:before="120" w:after="120" w:line="240" w:lineRule="auto"/>
      <w:ind w:left="487"/>
      <w:outlineLvl w:val="2"/>
    </w:pPr>
    <w:rPr>
      <w:rFonts w:asciiTheme="majorHAnsi" w:eastAsia="Arial" w:hAnsiTheme="majorHAnsi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0BC"/>
    <w:rPr>
      <w:rFonts w:asciiTheme="majorHAnsi" w:eastAsia="Times New Roman" w:hAnsiTheme="majorHAnsi" w:cs="Times New Roman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E4391"/>
    <w:rPr>
      <w:rFonts w:ascii="Calibri Light" w:eastAsia="Caladea" w:hAnsi="Calibri Light" w:cs="Caladea"/>
      <w:b/>
      <w:sz w:val="32"/>
      <w:szCs w:val="24"/>
    </w:rPr>
  </w:style>
  <w:style w:type="character" w:customStyle="1" w:styleId="Nadpis3Char">
    <w:name w:val="Nadpis 3 Char"/>
    <w:aliases w:val="Titul1 Char,Za a) Char,podclanek Char,písmo tabulky Char,adpis 3 Char"/>
    <w:basedOn w:val="Standardnpsmoodstavce"/>
    <w:link w:val="Nadpis3"/>
    <w:rsid w:val="00D450BC"/>
    <w:rPr>
      <w:rFonts w:asciiTheme="majorHAnsi" w:eastAsia="Arial" w:hAnsiTheme="majorHAnsi" w:cs="Arial"/>
      <w:b/>
      <w:bCs/>
      <w:sz w:val="24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D5720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D5720C"/>
  </w:style>
  <w:style w:type="paragraph" w:styleId="Zpat">
    <w:name w:val="footer"/>
    <w:basedOn w:val="Normln"/>
    <w:link w:val="ZpatChar"/>
    <w:uiPriority w:val="99"/>
    <w:unhideWhenUsed/>
    <w:rsid w:val="00D5720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20C"/>
  </w:style>
  <w:style w:type="character" w:styleId="Hypertextovodkaz">
    <w:name w:val="Hyperlink"/>
    <w:uiPriority w:val="99"/>
    <w:unhideWhenUsed/>
    <w:rsid w:val="00D5720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D5720C"/>
    <w:rPr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D5720C"/>
    <w:pPr>
      <w:tabs>
        <w:tab w:val="left" w:pos="851"/>
        <w:tab w:val="right" w:leader="dot" w:pos="9060"/>
      </w:tabs>
      <w:ind w:left="480"/>
    </w:pPr>
    <w:rPr>
      <w:rFonts w:cs="Arial"/>
      <w:noProof/>
      <w:sz w:val="20"/>
    </w:rPr>
  </w:style>
  <w:style w:type="character" w:styleId="Odkaznakoment">
    <w:name w:val="annotation reference"/>
    <w:uiPriority w:val="99"/>
    <w:semiHidden/>
    <w:unhideWhenUsed/>
    <w:rsid w:val="00D572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720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720C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5549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D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DB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>
                <a:latin typeface="Arial" panose="020B0604020202020204" pitchFamily="34" charset="0"/>
                <a:cs typeface="Arial" panose="020B0604020202020204" pitchFamily="34" charset="0"/>
              </a:rPr>
              <a:t>Konsumpční křivka</a:t>
            </a:r>
            <a:r>
              <a:rPr lang="cs-CZ" sz="1050">
                <a:latin typeface="Arial" panose="020B0604020202020204" pitchFamily="34" charset="0"/>
                <a:cs typeface="Arial" panose="020B0604020202020204" pitchFamily="34" charset="0"/>
              </a:rPr>
              <a:t> průtoku přes požerák</a:t>
            </a:r>
            <a:endParaRPr lang="en-US" sz="105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List1!$I$13:$I$18</c:f>
              <c:numCache>
                <c:formatCode>General</c:formatCode>
                <c:ptCount val="6"/>
                <c:pt idx="0">
                  <c:v>0</c:v>
                </c:pt>
                <c:pt idx="1">
                  <c:v>2.41E-2</c:v>
                </c:pt>
                <c:pt idx="2">
                  <c:v>6.8099999999999994E-2</c:v>
                </c:pt>
                <c:pt idx="3">
                  <c:v>0.12509999999999999</c:v>
                </c:pt>
                <c:pt idx="4">
                  <c:v>0.19270000000000001</c:v>
                </c:pt>
                <c:pt idx="5">
                  <c:v>0.26929999999999998</c:v>
                </c:pt>
              </c:numCache>
            </c:numRef>
          </c:xVal>
          <c:yVal>
            <c:numRef>
              <c:f>List1!$H$13:$H$18</c:f>
              <c:numCache>
                <c:formatCode>General</c:formatCode>
                <c:ptCount val="6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149-4BB6-91D2-366772F312AA}"/>
            </c:ext>
          </c:extLst>
        </c:ser>
        <c:ser>
          <c:idx val="1"/>
          <c:order val="1"/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dPt>
            <c:idx val="2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1-9149-4BB6-91D2-366772F312AA}"/>
              </c:ext>
            </c:extLst>
          </c:dPt>
          <c:xVal>
            <c:numRef>
              <c:f>List1!$Z$8:$Z$10</c:f>
              <c:numCache>
                <c:formatCode>General</c:formatCode>
                <c:ptCount val="3"/>
                <c:pt idx="0">
                  <c:v>0</c:v>
                </c:pt>
                <c:pt idx="1">
                  <c:v>0.12509999999999999</c:v>
                </c:pt>
                <c:pt idx="2">
                  <c:v>0.12509999999999999</c:v>
                </c:pt>
              </c:numCache>
            </c:numRef>
          </c:xVal>
          <c:yVal>
            <c:numRef>
              <c:f>List1!$Y$8:$Y$10</c:f>
              <c:numCache>
                <c:formatCode>General</c:formatCode>
                <c:ptCount val="3"/>
                <c:pt idx="0">
                  <c:v>0.3</c:v>
                </c:pt>
                <c:pt idx="1">
                  <c:v>0.3</c:v>
                </c:pt>
                <c:pt idx="2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9149-4BB6-91D2-366772F312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2760"/>
        <c:axId val="523733152"/>
      </c:scatterChart>
      <c:valAx>
        <c:axId val="523732760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900">
                    <a:latin typeface="Arial" panose="020B0604020202020204" pitchFamily="34" charset="0"/>
                    <a:cs typeface="Arial" panose="020B0604020202020204" pitchFamily="34" charset="0"/>
                  </a:rPr>
                  <a:t>Průtok</a:t>
                </a:r>
                <a:r>
                  <a:rPr lang="cs-CZ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Q [m</a:t>
                </a:r>
                <a:r>
                  <a:rPr lang="cs-CZ" sz="9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3</a:t>
                </a:r>
                <a:r>
                  <a:rPr lang="cs-CZ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/s]</a:t>
                </a:r>
                <a:endParaRPr lang="cs-CZ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523733152"/>
        <c:crosses val="autoZero"/>
        <c:crossBetween val="midCat"/>
      </c:valAx>
      <c:valAx>
        <c:axId val="5237331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sz="900">
                    <a:latin typeface="Arial" panose="020B0604020202020204" pitchFamily="34" charset="0"/>
                    <a:cs typeface="Arial" panose="020B0604020202020204" pitchFamily="34" charset="0"/>
                  </a:rPr>
                  <a:t>Výška přepadového</a:t>
                </a:r>
                <a:r>
                  <a:rPr lang="cs-CZ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paprsku [m]</a:t>
                </a:r>
                <a:endParaRPr lang="cs-CZ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52373276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14</Pages>
  <Words>3209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Rosová</dc:creator>
  <cp:keywords/>
  <dc:description/>
  <cp:lastModifiedBy>Jan Müller</cp:lastModifiedBy>
  <cp:revision>32</cp:revision>
  <dcterms:created xsi:type="dcterms:W3CDTF">2021-04-01T08:18:00Z</dcterms:created>
  <dcterms:modified xsi:type="dcterms:W3CDTF">2021-06-09T11:25:00Z</dcterms:modified>
</cp:coreProperties>
</file>